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309" w:rsidRDefault="00DC3696">
      <w:pPr>
        <w:tabs>
          <w:tab w:val="left" w:pos="3460"/>
          <w:tab w:val="left" w:pos="7328"/>
        </w:tabs>
        <w:ind w:left="1"/>
        <w:rPr>
          <w:rFonts w:ascii="Times New Roman"/>
          <w:sz w:val="20"/>
        </w:rPr>
      </w:pPr>
      <w:r>
        <w:rPr>
          <w:rFonts w:ascii="Times New Roman"/>
          <w:position w:val="11"/>
          <w:sz w:val="20"/>
        </w:rPr>
        <w:tab/>
      </w:r>
      <w:r>
        <w:rPr>
          <w:rFonts w:ascii="Times New Roman"/>
          <w:position w:val="51"/>
          <w:sz w:val="20"/>
        </w:rPr>
        <w:tab/>
      </w:r>
    </w:p>
    <w:p w:rsidR="000D368C" w:rsidRDefault="000D368C">
      <w:pPr>
        <w:pStyle w:val="Ttulo"/>
      </w:pPr>
    </w:p>
    <w:p w:rsidR="00CC4309" w:rsidRDefault="00DC3696">
      <w:pPr>
        <w:pStyle w:val="Ttulo"/>
      </w:pPr>
      <w:r>
        <w:t>INSTRUCCIONES</w:t>
      </w:r>
      <w:r>
        <w:rPr>
          <w:spacing w:val="-12"/>
        </w:rPr>
        <w:t xml:space="preserve"> </w:t>
      </w:r>
      <w:r>
        <w:t>ESTANCIAS</w:t>
      </w:r>
      <w:r>
        <w:rPr>
          <w:spacing w:val="-14"/>
        </w:rPr>
        <w:t xml:space="preserve"> </w:t>
      </w:r>
      <w:r>
        <w:rPr>
          <w:spacing w:val="-2"/>
        </w:rPr>
        <w:t>INTERNACIONALES</w:t>
      </w:r>
    </w:p>
    <w:p w:rsidR="00CC4309" w:rsidRDefault="00DC3696">
      <w:pPr>
        <w:pStyle w:val="Ttulo"/>
        <w:spacing w:before="116"/>
        <w:ind w:left="6"/>
      </w:pPr>
      <w:r>
        <w:t>(</w:t>
      </w:r>
      <w:r w:rsidR="00055EC2">
        <w:t>Orden de 13 de marzo de 2025</w:t>
      </w:r>
      <w:r w:rsidR="00CD29CB" w:rsidRPr="00CD29CB">
        <w:t>, de la Consejería de Educación</w:t>
      </w:r>
      <w:r>
        <w:rPr>
          <w:spacing w:val="-2"/>
        </w:rPr>
        <w:t>)</w:t>
      </w:r>
    </w:p>
    <w:p w:rsidR="00CC4309" w:rsidRDefault="00CC4309">
      <w:pPr>
        <w:pStyle w:val="Textoindependiente"/>
        <w:spacing w:before="228"/>
        <w:ind w:left="0"/>
        <w:jc w:val="left"/>
        <w:rPr>
          <w:rFonts w:ascii="Arial"/>
          <w:b/>
        </w:rPr>
      </w:pPr>
    </w:p>
    <w:p w:rsidR="00CC4309" w:rsidRDefault="00DC3696" w:rsidP="00CD29CB">
      <w:pPr>
        <w:pStyle w:val="Textoindependiente"/>
        <w:numPr>
          <w:ilvl w:val="0"/>
          <w:numId w:val="3"/>
        </w:numPr>
        <w:spacing w:before="1" w:line="360" w:lineRule="auto"/>
        <w:ind w:right="138"/>
      </w:pPr>
      <w:r>
        <w:t>El disfrute de la estancia deberá de estar comprendida entre el 01/01/20</w:t>
      </w:r>
      <w:r w:rsidR="00CD29CB">
        <w:t>2</w:t>
      </w:r>
      <w:r w:rsidR="00055EC2">
        <w:t>7</w:t>
      </w:r>
      <w:r>
        <w:t xml:space="preserve"> y el 31/08/202</w:t>
      </w:r>
      <w:r w:rsidR="00055EC2">
        <w:t>8</w:t>
      </w:r>
      <w:r w:rsidR="00CD29CB">
        <w:t xml:space="preserve"> y </w:t>
      </w:r>
      <w:r>
        <w:t>su duración no podrá superar los tres meses.</w:t>
      </w:r>
    </w:p>
    <w:p w:rsidR="00CC4309" w:rsidRDefault="00DC3696" w:rsidP="00CD29CB">
      <w:pPr>
        <w:pStyle w:val="Textoindependiente"/>
        <w:numPr>
          <w:ilvl w:val="0"/>
          <w:numId w:val="3"/>
        </w:numPr>
        <w:spacing w:before="1" w:line="360" w:lineRule="auto"/>
        <w:ind w:right="153"/>
      </w:pPr>
      <w:r>
        <w:t>Es posible</w:t>
      </w:r>
      <w:bookmarkStart w:id="0" w:name="_GoBack"/>
      <w:bookmarkEnd w:id="0"/>
      <w:r>
        <w:t xml:space="preserve"> partir la duración de la estancia siempre que se disfrute dentro del periodo comprendido entre el 01/01/20</w:t>
      </w:r>
      <w:r w:rsidR="00CD29CB">
        <w:t>2</w:t>
      </w:r>
      <w:r w:rsidR="00055EC2">
        <w:t>7</w:t>
      </w:r>
      <w:r>
        <w:t xml:space="preserve"> al 31/08/202</w:t>
      </w:r>
      <w:r w:rsidR="00055EC2">
        <w:t>8</w:t>
      </w:r>
      <w:r>
        <w:t xml:space="preserve"> y su duración total no supere los tres meses.</w:t>
      </w:r>
    </w:p>
    <w:p w:rsidR="00CC4309" w:rsidRDefault="00DC3696" w:rsidP="00CD29CB">
      <w:pPr>
        <w:pStyle w:val="Textoindependiente"/>
        <w:numPr>
          <w:ilvl w:val="0"/>
          <w:numId w:val="3"/>
        </w:numPr>
        <w:spacing w:line="360" w:lineRule="auto"/>
        <w:ind w:right="139"/>
      </w:pPr>
      <w:r>
        <w:t>Solo</w:t>
      </w:r>
      <w:r>
        <w:rPr>
          <w:spacing w:val="-12"/>
        </w:rPr>
        <w:t xml:space="preserve"> </w:t>
      </w:r>
      <w:r>
        <w:t>podrá</w:t>
      </w:r>
      <w:r>
        <w:rPr>
          <w:spacing w:val="-12"/>
        </w:rPr>
        <w:t xml:space="preserve"> </w:t>
      </w:r>
      <w:r>
        <w:t>modificarse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zona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estancia</w:t>
      </w:r>
      <w:r>
        <w:rPr>
          <w:spacing w:val="-6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circunstancias</w:t>
      </w:r>
      <w:r>
        <w:rPr>
          <w:spacing w:val="-9"/>
        </w:rPr>
        <w:t xml:space="preserve"> </w:t>
      </w:r>
      <w:r>
        <w:t>excepcionales</w:t>
      </w:r>
      <w:r>
        <w:rPr>
          <w:spacing w:val="-11"/>
        </w:rPr>
        <w:t xml:space="preserve"> </w:t>
      </w:r>
      <w:r>
        <w:t>sobrevenidas,</w:t>
      </w:r>
      <w:r>
        <w:rPr>
          <w:spacing w:val="-12"/>
        </w:rPr>
        <w:t xml:space="preserve"> </w:t>
      </w:r>
      <w:r>
        <w:t>siempre que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suponga</w:t>
      </w:r>
      <w:r>
        <w:rPr>
          <w:spacing w:val="-14"/>
        </w:rPr>
        <w:t xml:space="preserve"> </w:t>
      </w:r>
      <w:r>
        <w:t>incremento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presupuesto</w:t>
      </w:r>
      <w:r>
        <w:rPr>
          <w:spacing w:val="-14"/>
        </w:rPr>
        <w:t xml:space="preserve"> </w:t>
      </w:r>
      <w:r>
        <w:t>asignado,</w:t>
      </w:r>
      <w:r>
        <w:rPr>
          <w:spacing w:val="-14"/>
        </w:rPr>
        <w:t xml:space="preserve"> </w:t>
      </w:r>
      <w:r>
        <w:t>previa</w:t>
      </w:r>
      <w:r>
        <w:rPr>
          <w:spacing w:val="-14"/>
        </w:rPr>
        <w:t xml:space="preserve"> </w:t>
      </w:r>
      <w:r>
        <w:t>solicitud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informe</w:t>
      </w:r>
      <w:r>
        <w:rPr>
          <w:spacing w:val="-14"/>
        </w:rPr>
        <w:t xml:space="preserve"> </w:t>
      </w:r>
      <w:r>
        <w:t>favorable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Entidad 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 persona</w:t>
      </w:r>
      <w:r>
        <w:rPr>
          <w:spacing w:val="-1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contratada</w:t>
      </w:r>
      <w:r>
        <w:rPr>
          <w:spacing w:val="-2"/>
        </w:rPr>
        <w:t xml:space="preserve"> </w:t>
      </w:r>
      <w:r>
        <w:t>y con la</w:t>
      </w:r>
      <w:r>
        <w:rPr>
          <w:spacing w:val="-1"/>
        </w:rPr>
        <w:t xml:space="preserve"> </w:t>
      </w:r>
      <w:r>
        <w:t>autorización</w:t>
      </w:r>
      <w:r>
        <w:rPr>
          <w:spacing w:val="-2"/>
        </w:rPr>
        <w:t xml:space="preserve"> </w:t>
      </w:r>
      <w:r>
        <w:t>expresa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Dirección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Universidades e </w:t>
      </w:r>
      <w:r>
        <w:rPr>
          <w:spacing w:val="-2"/>
        </w:rPr>
        <w:t>Investigación.</w:t>
      </w:r>
    </w:p>
    <w:p w:rsidR="00105154" w:rsidRPr="00105154" w:rsidRDefault="00105154" w:rsidP="00105154">
      <w:pPr>
        <w:pStyle w:val="Prrafodelista"/>
        <w:numPr>
          <w:ilvl w:val="0"/>
          <w:numId w:val="3"/>
        </w:numPr>
        <w:tabs>
          <w:tab w:val="left" w:pos="109"/>
        </w:tabs>
        <w:spacing w:before="116"/>
        <w:rPr>
          <w:sz w:val="20"/>
          <w:szCs w:val="20"/>
        </w:rPr>
      </w:pPr>
      <w:r w:rsidRPr="00105154">
        <w:rPr>
          <w:sz w:val="20"/>
          <w:szCs w:val="20"/>
        </w:rPr>
        <w:t xml:space="preserve">Antes de empezar la estancia, se comunicará a la Universidad de Burgos, el destino y las fechas de inicio y fin según modelo disponible en el portal de la Junta de Castilla y León </w:t>
      </w:r>
      <w:hyperlink r:id="rId7" w:history="1">
        <w:r w:rsidRPr="00105154">
          <w:rPr>
            <w:rStyle w:val="Hipervnculo"/>
            <w:sz w:val="20"/>
            <w:szCs w:val="20"/>
          </w:rPr>
          <w:t>https://www.educa.jcyl.es/universidad/es/tablon-anuncios/pr-2023-ayudas-financiar-contratacion-predoctoral-personal</w:t>
        </w:r>
      </w:hyperlink>
    </w:p>
    <w:p w:rsidR="00105154" w:rsidRPr="00105154" w:rsidRDefault="00105154" w:rsidP="00105154">
      <w:pPr>
        <w:pStyle w:val="Prrafodelista"/>
        <w:tabs>
          <w:tab w:val="left" w:pos="109"/>
        </w:tabs>
        <w:spacing w:before="116"/>
        <w:ind w:left="720"/>
        <w:rPr>
          <w:sz w:val="20"/>
          <w:szCs w:val="20"/>
        </w:rPr>
      </w:pPr>
      <w:r w:rsidRPr="00105154">
        <w:rPr>
          <w:sz w:val="20"/>
          <w:szCs w:val="20"/>
        </w:rPr>
        <w:t xml:space="preserve">Asimismo, se aportará la Comisión de Servicios, sin indemnización </w:t>
      </w:r>
      <w:hyperlink r:id="rId8" w:history="1">
        <w:r w:rsidRPr="00105154">
          <w:rPr>
            <w:rStyle w:val="Hipervnculo"/>
            <w:sz w:val="20"/>
            <w:szCs w:val="20"/>
          </w:rPr>
          <w:t>https://www.ubu.es/servicio-de-recursos-humanos/pdi/impresos-y-tramites/impresos/comisiones-de-servicio</w:t>
        </w:r>
      </w:hyperlink>
      <w:r w:rsidRPr="00105154">
        <w:rPr>
          <w:sz w:val="20"/>
          <w:szCs w:val="20"/>
        </w:rPr>
        <w:t xml:space="preserve"> y una carta de invitación del centro de destino con las fechas de estancia. </w:t>
      </w:r>
    </w:p>
    <w:p w:rsidR="00105154" w:rsidRPr="00105154" w:rsidRDefault="00105154" w:rsidP="00105154">
      <w:pPr>
        <w:pStyle w:val="Prrafodelista"/>
        <w:numPr>
          <w:ilvl w:val="0"/>
          <w:numId w:val="3"/>
        </w:numPr>
        <w:tabs>
          <w:tab w:val="left" w:pos="109"/>
        </w:tabs>
        <w:spacing w:before="116"/>
        <w:ind w:right="141"/>
        <w:rPr>
          <w:sz w:val="20"/>
          <w:szCs w:val="20"/>
        </w:rPr>
      </w:pPr>
      <w:r w:rsidRPr="00105154">
        <w:rPr>
          <w:sz w:val="20"/>
          <w:szCs w:val="20"/>
        </w:rPr>
        <w:t xml:space="preserve">El beneficiario presentará a la finalización de la estancia la documentación en el Servicio de Gestión de la Investigación a través del correo electrónico </w:t>
      </w:r>
      <w:hyperlink r:id="rId9" w:history="1">
        <w:r w:rsidRPr="00105154">
          <w:rPr>
            <w:rStyle w:val="Hipervnculo"/>
            <w:sz w:val="20"/>
            <w:szCs w:val="20"/>
          </w:rPr>
          <w:t>inves.personalcontratado@ubu.es</w:t>
        </w:r>
      </w:hyperlink>
      <w:r w:rsidRPr="00105154">
        <w:rPr>
          <w:sz w:val="20"/>
          <w:szCs w:val="20"/>
        </w:rPr>
        <w:t xml:space="preserve">  </w:t>
      </w:r>
    </w:p>
    <w:p w:rsidR="00105154" w:rsidRPr="00105154" w:rsidRDefault="00105154" w:rsidP="00105154">
      <w:pPr>
        <w:pStyle w:val="Prrafodelista"/>
        <w:numPr>
          <w:ilvl w:val="0"/>
          <w:numId w:val="5"/>
        </w:numPr>
        <w:tabs>
          <w:tab w:val="left" w:pos="109"/>
        </w:tabs>
        <w:spacing w:before="116"/>
        <w:ind w:right="141"/>
        <w:rPr>
          <w:sz w:val="20"/>
          <w:szCs w:val="20"/>
        </w:rPr>
      </w:pPr>
      <w:r w:rsidRPr="00105154">
        <w:rPr>
          <w:sz w:val="20"/>
          <w:szCs w:val="20"/>
        </w:rPr>
        <w:t>Una memoria firmada por la persona contratada con el visto bueno del director del trabajo de investigación exponiendo las actividades realizadas durante la estancia (modelo normalizado)</w:t>
      </w:r>
    </w:p>
    <w:p w:rsidR="00105154" w:rsidRPr="00105154" w:rsidRDefault="00105154" w:rsidP="00105154">
      <w:pPr>
        <w:pStyle w:val="Prrafodelista"/>
        <w:numPr>
          <w:ilvl w:val="0"/>
          <w:numId w:val="5"/>
        </w:numPr>
        <w:tabs>
          <w:tab w:val="left" w:pos="109"/>
        </w:tabs>
        <w:spacing w:before="116"/>
        <w:ind w:right="141"/>
        <w:rPr>
          <w:sz w:val="20"/>
          <w:szCs w:val="20"/>
        </w:rPr>
      </w:pPr>
      <w:r w:rsidRPr="00105154">
        <w:rPr>
          <w:sz w:val="20"/>
          <w:szCs w:val="20"/>
        </w:rPr>
        <w:t>Un certificado del centro receptor donde se recoja la fecha de inicio y de fin de la estancia</w:t>
      </w:r>
    </w:p>
    <w:p w:rsidR="00105154" w:rsidRPr="00105154" w:rsidRDefault="00105154" w:rsidP="00105154">
      <w:pPr>
        <w:pStyle w:val="Prrafodelista"/>
        <w:numPr>
          <w:ilvl w:val="0"/>
          <w:numId w:val="5"/>
        </w:numPr>
        <w:tabs>
          <w:tab w:val="left" w:pos="109"/>
        </w:tabs>
        <w:spacing w:before="116"/>
        <w:ind w:right="141"/>
        <w:rPr>
          <w:sz w:val="20"/>
          <w:szCs w:val="20"/>
        </w:rPr>
      </w:pPr>
      <w:r w:rsidRPr="00105154">
        <w:rPr>
          <w:sz w:val="20"/>
          <w:szCs w:val="20"/>
        </w:rPr>
        <w:t>Comisión de Servicios cumplimentada completamente</w:t>
      </w:r>
    </w:p>
    <w:p w:rsidR="00105154" w:rsidRPr="00105154" w:rsidRDefault="00105154" w:rsidP="00105154">
      <w:pPr>
        <w:pStyle w:val="Prrafodelista"/>
        <w:numPr>
          <w:ilvl w:val="0"/>
          <w:numId w:val="5"/>
        </w:numPr>
        <w:tabs>
          <w:tab w:val="left" w:pos="109"/>
        </w:tabs>
        <w:spacing w:before="116"/>
        <w:ind w:right="141"/>
        <w:rPr>
          <w:sz w:val="20"/>
          <w:szCs w:val="20"/>
        </w:rPr>
      </w:pPr>
      <w:r w:rsidRPr="00105154">
        <w:rPr>
          <w:sz w:val="20"/>
          <w:szCs w:val="20"/>
        </w:rPr>
        <w:t>Gastos de viaje</w:t>
      </w:r>
    </w:p>
    <w:p w:rsidR="00105154" w:rsidRPr="00105154" w:rsidRDefault="00105154" w:rsidP="00105154">
      <w:pPr>
        <w:pStyle w:val="Prrafodelista"/>
        <w:tabs>
          <w:tab w:val="left" w:pos="109"/>
        </w:tabs>
        <w:spacing w:before="116"/>
        <w:ind w:left="720" w:right="141"/>
        <w:rPr>
          <w:sz w:val="20"/>
          <w:szCs w:val="20"/>
        </w:rPr>
      </w:pPr>
    </w:p>
    <w:p w:rsidR="00105154" w:rsidRPr="00105154" w:rsidRDefault="00105154" w:rsidP="00105154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105154">
        <w:rPr>
          <w:sz w:val="20"/>
          <w:szCs w:val="20"/>
        </w:rPr>
        <w:t xml:space="preserve">La estancia tendrá una duración máxima de tres meses. </w:t>
      </w:r>
      <w:r w:rsidRPr="00105154">
        <w:rPr>
          <w:b/>
          <w:sz w:val="20"/>
          <w:szCs w:val="20"/>
        </w:rPr>
        <w:t>En el caso que la estancia sea menor, la dotación a percibir será proporcional al tiempo de estancia</w:t>
      </w:r>
      <w:r w:rsidRPr="00105154">
        <w:rPr>
          <w:sz w:val="20"/>
          <w:szCs w:val="20"/>
        </w:rPr>
        <w:t xml:space="preserve">. </w:t>
      </w:r>
    </w:p>
    <w:p w:rsidR="00105154" w:rsidRPr="00105154" w:rsidRDefault="00105154" w:rsidP="00105154">
      <w:pPr>
        <w:pStyle w:val="Prrafodelista"/>
        <w:rPr>
          <w:sz w:val="20"/>
          <w:szCs w:val="20"/>
        </w:rPr>
      </w:pPr>
    </w:p>
    <w:p w:rsidR="000D368C" w:rsidRDefault="000D368C" w:rsidP="000D368C">
      <w:pPr>
        <w:pStyle w:val="Prrafodelista"/>
        <w:tabs>
          <w:tab w:val="left" w:pos="109"/>
        </w:tabs>
        <w:spacing w:before="116" w:line="360" w:lineRule="auto"/>
        <w:ind w:left="720" w:right="141"/>
        <w:rPr>
          <w:color w:val="FF0000"/>
          <w:sz w:val="20"/>
        </w:rPr>
      </w:pPr>
    </w:p>
    <w:p w:rsidR="00105154" w:rsidRDefault="00105154">
      <w:pPr>
        <w:pStyle w:val="Prrafodelista"/>
        <w:tabs>
          <w:tab w:val="left" w:pos="109"/>
        </w:tabs>
        <w:spacing w:before="116" w:line="360" w:lineRule="auto"/>
        <w:ind w:left="720" w:right="141"/>
        <w:rPr>
          <w:color w:val="FF0000"/>
          <w:sz w:val="20"/>
        </w:rPr>
      </w:pPr>
    </w:p>
    <w:sectPr w:rsidR="00105154">
      <w:headerReference w:type="default" r:id="rId10"/>
      <w:footerReference w:type="default" r:id="rId11"/>
      <w:type w:val="continuous"/>
      <w:pgSz w:w="11910" w:h="16850"/>
      <w:pgMar w:top="740" w:right="992" w:bottom="900" w:left="1700" w:header="0" w:footer="7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FE2" w:rsidRDefault="004E7FE2">
      <w:r>
        <w:separator/>
      </w:r>
    </w:p>
  </w:endnote>
  <w:endnote w:type="continuationSeparator" w:id="0">
    <w:p w:rsidR="004E7FE2" w:rsidRDefault="004E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309" w:rsidRDefault="00DC3696">
    <w:pPr>
      <w:pStyle w:val="Textoindependiente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559680" behindDoc="1" locked="0" layoutInCell="1" allowOverlap="1">
              <wp:simplePos x="0" y="0"/>
              <wp:positionH relativeFrom="page">
                <wp:posOffset>3750945</wp:posOffset>
              </wp:positionH>
              <wp:positionV relativeFrom="page">
                <wp:posOffset>10105389</wp:posOffset>
              </wp:positionV>
              <wp:extent cx="422909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90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C4309" w:rsidRDefault="00DC3696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5.35pt;margin-top:795.7pt;width:33.3pt;height:12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" filled="f" stroked="f">
              <v:textbox inset="0,0,0,0">
                <w:txbxContent>
                  <w:p w:rsidR="00CC4309" w:rsidRDefault="00DC3696">
                    <w:pPr>
                      <w:spacing w:before="12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FE2" w:rsidRDefault="004E7FE2">
      <w:r>
        <w:separator/>
      </w:r>
    </w:p>
  </w:footnote>
  <w:footnote w:type="continuationSeparator" w:id="0">
    <w:p w:rsidR="004E7FE2" w:rsidRDefault="004E7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154" w:rsidRDefault="00105154">
    <w:pPr>
      <w:pStyle w:val="Encabezado"/>
    </w:pPr>
    <w:r>
      <w:rPr>
        <w:noProof/>
      </w:rPr>
      <w:drawing>
        <wp:inline distT="0" distB="0" distL="0" distR="0" wp14:anchorId="2E3C9E52">
          <wp:extent cx="5761355" cy="103060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044E"/>
    <w:multiLevelType w:val="hybridMultilevel"/>
    <w:tmpl w:val="9F8A061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A668D"/>
    <w:multiLevelType w:val="hybridMultilevel"/>
    <w:tmpl w:val="DD9ADFF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961352"/>
    <w:multiLevelType w:val="hybridMultilevel"/>
    <w:tmpl w:val="D3C85E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36D5"/>
    <w:multiLevelType w:val="hybridMultilevel"/>
    <w:tmpl w:val="93CC6080"/>
    <w:lvl w:ilvl="0" w:tplc="0C0A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79DF26D4"/>
    <w:multiLevelType w:val="hybridMultilevel"/>
    <w:tmpl w:val="8DC403A0"/>
    <w:lvl w:ilvl="0" w:tplc="8D6C10B2">
      <w:numFmt w:val="bullet"/>
      <w:lvlText w:val="-"/>
      <w:lvlJc w:val="left"/>
      <w:pPr>
        <w:ind w:left="2" w:hanging="1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700959E">
      <w:numFmt w:val="bullet"/>
      <w:lvlText w:val="•"/>
      <w:lvlJc w:val="left"/>
      <w:pPr>
        <w:ind w:left="921" w:hanging="108"/>
      </w:pPr>
      <w:rPr>
        <w:rFonts w:hint="default"/>
        <w:lang w:val="es-ES" w:eastAsia="en-US" w:bidi="ar-SA"/>
      </w:rPr>
    </w:lvl>
    <w:lvl w:ilvl="2" w:tplc="405C5596">
      <w:numFmt w:val="bullet"/>
      <w:lvlText w:val="•"/>
      <w:lvlJc w:val="left"/>
      <w:pPr>
        <w:ind w:left="1842" w:hanging="108"/>
      </w:pPr>
      <w:rPr>
        <w:rFonts w:hint="default"/>
        <w:lang w:val="es-ES" w:eastAsia="en-US" w:bidi="ar-SA"/>
      </w:rPr>
    </w:lvl>
    <w:lvl w:ilvl="3" w:tplc="E166C102">
      <w:numFmt w:val="bullet"/>
      <w:lvlText w:val="•"/>
      <w:lvlJc w:val="left"/>
      <w:pPr>
        <w:ind w:left="2764" w:hanging="108"/>
      </w:pPr>
      <w:rPr>
        <w:rFonts w:hint="default"/>
        <w:lang w:val="es-ES" w:eastAsia="en-US" w:bidi="ar-SA"/>
      </w:rPr>
    </w:lvl>
    <w:lvl w:ilvl="4" w:tplc="DFA8D952">
      <w:numFmt w:val="bullet"/>
      <w:lvlText w:val="•"/>
      <w:lvlJc w:val="left"/>
      <w:pPr>
        <w:ind w:left="3685" w:hanging="108"/>
      </w:pPr>
      <w:rPr>
        <w:rFonts w:hint="default"/>
        <w:lang w:val="es-ES" w:eastAsia="en-US" w:bidi="ar-SA"/>
      </w:rPr>
    </w:lvl>
    <w:lvl w:ilvl="5" w:tplc="D2B04658">
      <w:numFmt w:val="bullet"/>
      <w:lvlText w:val="•"/>
      <w:lvlJc w:val="left"/>
      <w:pPr>
        <w:ind w:left="4607" w:hanging="108"/>
      </w:pPr>
      <w:rPr>
        <w:rFonts w:hint="default"/>
        <w:lang w:val="es-ES" w:eastAsia="en-US" w:bidi="ar-SA"/>
      </w:rPr>
    </w:lvl>
    <w:lvl w:ilvl="6" w:tplc="1424F356">
      <w:numFmt w:val="bullet"/>
      <w:lvlText w:val="•"/>
      <w:lvlJc w:val="left"/>
      <w:pPr>
        <w:ind w:left="5528" w:hanging="108"/>
      </w:pPr>
      <w:rPr>
        <w:rFonts w:hint="default"/>
        <w:lang w:val="es-ES" w:eastAsia="en-US" w:bidi="ar-SA"/>
      </w:rPr>
    </w:lvl>
    <w:lvl w:ilvl="7" w:tplc="F1DABCAA">
      <w:numFmt w:val="bullet"/>
      <w:lvlText w:val="•"/>
      <w:lvlJc w:val="left"/>
      <w:pPr>
        <w:ind w:left="6450" w:hanging="108"/>
      </w:pPr>
      <w:rPr>
        <w:rFonts w:hint="default"/>
        <w:lang w:val="es-ES" w:eastAsia="en-US" w:bidi="ar-SA"/>
      </w:rPr>
    </w:lvl>
    <w:lvl w:ilvl="8" w:tplc="73B2F346">
      <w:numFmt w:val="bullet"/>
      <w:lvlText w:val="•"/>
      <w:lvlJc w:val="left"/>
      <w:pPr>
        <w:ind w:left="7371" w:hanging="108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09"/>
    <w:rsid w:val="00055EC2"/>
    <w:rsid w:val="0006657B"/>
    <w:rsid w:val="000D368C"/>
    <w:rsid w:val="00105154"/>
    <w:rsid w:val="003524A0"/>
    <w:rsid w:val="004E7FE2"/>
    <w:rsid w:val="00561B57"/>
    <w:rsid w:val="00692CC1"/>
    <w:rsid w:val="00963ECC"/>
    <w:rsid w:val="00AF7360"/>
    <w:rsid w:val="00C63462"/>
    <w:rsid w:val="00CC4309"/>
    <w:rsid w:val="00CD29CB"/>
    <w:rsid w:val="00DC3696"/>
    <w:rsid w:val="00F2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E5447"/>
  <w15:docId w15:val="{BEEED904-7722-4D41-9CEB-8286B263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"/>
      <w:jc w:val="both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40"/>
      <w:ind w:right="141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0515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515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051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515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051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154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bu.es/servicio-de-recursos-humanos/pdi/impresos-y-tramites/impresos/comisiones-de-servici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duca.jcyl.es/universidad/es/tablon-anuncios/pr-2023-ayudas-financiar-contratacion-predoctoral-person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ves.personalcontratado@ub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  4 de octubre de 2001, de la Consejería de Educación y Cultura, por la que se convocan becas de formación de personal investigador de la Comunidad de Castilla y León</vt:lpstr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  4 de octubre de 2001, de la Consejería de Educación y Cultura, por la que se convocan becas de formación de personal investigador de la Comunidad de Castilla y León</dc:title>
  <dc:creator>Cons. de Educacion y Cultura</dc:creator>
  <cp:lastModifiedBy>ESTHER GONZALEZ MUÑOZ</cp:lastModifiedBy>
  <cp:revision>3</cp:revision>
  <dcterms:created xsi:type="dcterms:W3CDTF">2026-02-25T11:56:00Z</dcterms:created>
  <dcterms:modified xsi:type="dcterms:W3CDTF">2026-03-02T12:02:00Z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Word para Microsoft 365</vt:lpwstr>
  </property>
</Properties>
</file>