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309" w:rsidRDefault="006767A9" w:rsidP="00E81309">
      <w:r>
        <w:rPr>
          <w:noProof/>
          <w:lang w:val="es-ES" w:eastAsia="es-ES"/>
        </w:rPr>
        <w:drawing>
          <wp:inline distT="0" distB="0" distL="0" distR="0" wp14:anchorId="06B9F90D" wp14:editId="279417AE">
            <wp:extent cx="6744728" cy="222458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776408" cy="2235034"/>
                    </a:xfrm>
                    <a:prstGeom prst="rect">
                      <a:avLst/>
                    </a:prstGeom>
                  </pic:spPr>
                </pic:pic>
              </a:graphicData>
            </a:graphic>
          </wp:inline>
        </w:drawing>
      </w:r>
      <w:r w:rsidR="00E81309">
        <w:rPr>
          <w:noProof/>
          <w:color w:val="000000"/>
          <w:lang w:val="es-ES" w:eastAsia="es-ES"/>
        </w:rPr>
        <mc:AlternateContent>
          <mc:Choice Requires="wps">
            <w:drawing>
              <wp:anchor distT="0" distB="0" distL="457200" distR="114300" simplePos="0" relativeHeight="251659264" behindDoc="0" locked="0" layoutInCell="0" allowOverlap="1" wp14:anchorId="57BA0CAE" wp14:editId="17854F46">
                <wp:simplePos x="0" y="0"/>
                <wp:positionH relativeFrom="page">
                  <wp:posOffset>7728585</wp:posOffset>
                </wp:positionH>
                <wp:positionV relativeFrom="page">
                  <wp:posOffset>204470</wp:posOffset>
                </wp:positionV>
                <wp:extent cx="2258060" cy="9655810"/>
                <wp:effectExtent l="0" t="0" r="8890" b="3810"/>
                <wp:wrapSquare wrapText="bothSides"/>
                <wp:docPr id="51"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060" cy="9655810"/>
                        </a:xfrm>
                        <a:prstGeom prst="rect">
                          <a:avLst/>
                        </a:prstGeom>
                        <a:solidFill>
                          <a:srgbClr val="6E774E">
                            <a:alpha val="34902"/>
                          </a:srgbClr>
                        </a:solidFill>
                        <a:extLst/>
                      </wps:spPr>
                      <wps:txbx>
                        <w:txbxContent>
                          <w:p w:rsidR="00E81309" w:rsidRDefault="00E81309">
                            <w:pPr>
                              <w:pStyle w:val="Ttulo1"/>
                              <w:spacing w:after="240"/>
                              <w:rPr>
                                <w:b w:val="0"/>
                                <w:color w:val="948A54" w:themeColor="background2" w:themeShade="80"/>
                              </w:rPr>
                            </w:pPr>
                            <w:r>
                              <w:rPr>
                                <w:b w:val="0"/>
                                <w:color w:val="948A54" w:themeColor="background2" w:themeShade="80"/>
                              </w:rPr>
                              <w:t>LA BIBLIOTECA</w:t>
                            </w:r>
                          </w:p>
                          <w:p w:rsidR="00E81309" w:rsidRPr="00E81309" w:rsidRDefault="00E81309" w:rsidP="00E81309">
                            <w:pPr>
                              <w:rPr>
                                <w:lang w:val="es-ES" w:eastAsia="es-ES"/>
                              </w:rPr>
                            </w:pPr>
                            <w:r>
                              <w:rPr>
                                <w:lang w:val="es-ES" w:eastAsia="es-ES"/>
                              </w:rPr>
                              <w:t>2014-2015</w:t>
                            </w:r>
                          </w:p>
                          <w:p w:rsidR="00E81309" w:rsidRDefault="004D0EF5" w:rsidP="00E81309">
                            <w:pPr>
                              <w:spacing w:line="480" w:lineRule="auto"/>
                              <w:rPr>
                                <w:color w:val="FFFFFF" w:themeColor="background1"/>
                              </w:rPr>
                            </w:pPr>
                            <w:r>
                              <w:rPr>
                                <w:color w:val="1F497D" w:themeColor="text2"/>
                              </w:rPr>
                              <w:t xml:space="preserve">A lo largo del curso académico 2014-15 se ha tratado de potenciar a la biblioteca como un punto de encuentro en el que estudiantes y profesores de distintas titulaciones y centros confluyen para compartir espacios, utilizar recursos de información o recibir formación en las habilidades necesarias para la búsqueda, manejo y tratamiento de la documentación científica. </w:t>
                            </w:r>
                          </w:p>
                          <w:p w:rsidR="00E81309" w:rsidRDefault="00E81309"/>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96000</wp14:pctHeight>
                </wp14:sizeRelV>
              </wp:anchor>
            </w:drawing>
          </mc:Choice>
          <mc:Fallback>
            <w:pict>
              <v:rect id="Autoforma 14" o:spid="_x0000_s1026" style="position:absolute;margin-left:608.55pt;margin-top:16.1pt;width:177.8pt;height:760.3pt;z-index:251659264;visibility:visible;mso-wrap-style:square;mso-width-percent:0;mso-height-percent:960;mso-wrap-distance-left:36pt;mso-wrap-distance-top:0;mso-wrap-distance-right:9pt;mso-wrap-distance-bottom:0;mso-position-horizontal:absolute;mso-position-horizontal-relative:page;mso-position-vertical:absolute;mso-position-vertical-relative:page;mso-width-percent:0;mso-height-percent:96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" o:allowincell="f" fillcolor="#6e774e" stroked="f">
                <v:fill opacity="22873f"/>
                <v:textbox inset="14.4pt,122.4pt,14.4pt,5.76pt">
                  <w:txbxContent>
                    <w:p w:rsidR="00E81309" w:rsidRDefault="00E81309">
                      <w:pPr>
                        <w:pStyle w:val="Ttulo1"/>
                        <w:spacing w:after="240"/>
                        <w:rPr>
                          <w:b w:val="0"/>
                          <w:color w:val="948A54" w:themeColor="background2" w:themeShade="80"/>
                        </w:rPr>
                      </w:pPr>
                      <w:r>
                        <w:rPr>
                          <w:b w:val="0"/>
                          <w:color w:val="948A54" w:themeColor="background2" w:themeShade="80"/>
                        </w:rPr>
                        <w:t>LA BIBLIOTECA</w:t>
                      </w:r>
                    </w:p>
                    <w:p w:rsidR="00E81309" w:rsidRPr="00E81309" w:rsidRDefault="00E81309" w:rsidP="00E81309">
                      <w:pPr>
                        <w:rPr>
                          <w:lang w:val="es-ES" w:eastAsia="es-ES"/>
                        </w:rPr>
                      </w:pPr>
                      <w:r>
                        <w:rPr>
                          <w:lang w:val="es-ES" w:eastAsia="es-ES"/>
                        </w:rPr>
                        <w:t>2014-2015</w:t>
                      </w:r>
                    </w:p>
                    <w:p w:rsidR="00E81309" w:rsidRDefault="004D0EF5" w:rsidP="00E81309">
                      <w:pPr>
                        <w:spacing w:line="480" w:lineRule="auto"/>
                        <w:rPr>
                          <w:color w:val="FFFFFF" w:themeColor="background1"/>
                        </w:rPr>
                      </w:pPr>
                      <w:r>
                        <w:rPr>
                          <w:color w:val="1F497D" w:themeColor="text2"/>
                        </w:rPr>
                        <w:t xml:space="preserve">A lo largo del curso académico 2014-15 se ha tratado de potenciar a la biblioteca como un punto de encuentro en el que estudiantes y profesores de distintas titulaciones y centros confluyen para compartir espacios, utilizar recursos de información o recibir formación en las habilidades necesarias para la búsqueda, manejo y tratamiento de la documentación científica. </w:t>
                      </w:r>
                    </w:p>
                    <w:p w:rsidR="00E81309" w:rsidRDefault="00E81309"/>
                  </w:txbxContent>
                </v:textbox>
                <w10:wrap type="square" anchorx="page" anchory="page"/>
              </v:rect>
            </w:pict>
          </mc:Fallback>
        </mc:AlternateContent>
      </w:r>
    </w:p>
    <w:tbl>
      <w:tblPr>
        <w:tblW w:w="7480" w:type="dxa"/>
        <w:tblInd w:w="55" w:type="dxa"/>
        <w:tblCellMar>
          <w:left w:w="70" w:type="dxa"/>
          <w:right w:w="70" w:type="dxa"/>
        </w:tblCellMar>
        <w:tblLook w:val="04A0" w:firstRow="1" w:lastRow="0" w:firstColumn="1" w:lastColumn="0" w:noHBand="0" w:noVBand="1"/>
      </w:tblPr>
      <w:tblGrid>
        <w:gridCol w:w="1200"/>
        <w:gridCol w:w="1200"/>
        <w:gridCol w:w="1200"/>
        <w:gridCol w:w="1200"/>
        <w:gridCol w:w="1480"/>
        <w:gridCol w:w="1200"/>
      </w:tblGrid>
      <w:tr w:rsidR="006767A9" w:rsidRPr="006767A9" w:rsidTr="006767A9">
        <w:trPr>
          <w:trHeight w:val="255"/>
        </w:trPr>
        <w:tc>
          <w:tcPr>
            <w:tcW w:w="120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r w:rsidRPr="006767A9">
              <w:rPr>
                <w:rFonts w:ascii="Calibri" w:eastAsia="Times New Roman" w:hAnsi="Calibri" w:cs="Arial"/>
                <w:sz w:val="20"/>
                <w:szCs w:val="20"/>
                <w:lang w:val="es-ES" w:eastAsia="es-ES"/>
              </w:rPr>
              <w:t>índice</w:t>
            </w:r>
          </w:p>
        </w:tc>
        <w:tc>
          <w:tcPr>
            <w:tcW w:w="120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120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120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148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120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jc w:val="right"/>
              <w:rPr>
                <w:rFonts w:ascii="Calibri" w:eastAsia="Times New Roman" w:hAnsi="Calibri" w:cs="Arial"/>
                <w:i/>
                <w:iCs/>
                <w:sz w:val="20"/>
                <w:szCs w:val="20"/>
                <w:lang w:val="es-ES" w:eastAsia="es-ES"/>
              </w:rPr>
            </w:pPr>
            <w:r w:rsidRPr="006767A9">
              <w:rPr>
                <w:rFonts w:ascii="Calibri" w:eastAsia="Times New Roman" w:hAnsi="Calibri" w:cs="Arial"/>
                <w:i/>
                <w:iCs/>
                <w:sz w:val="20"/>
                <w:szCs w:val="20"/>
                <w:lang w:val="es-ES" w:eastAsia="es-ES"/>
              </w:rPr>
              <w:t>Pág.</w:t>
            </w:r>
          </w:p>
        </w:tc>
      </w:tr>
      <w:tr w:rsidR="006767A9" w:rsidRPr="006767A9" w:rsidTr="006767A9">
        <w:trPr>
          <w:trHeight w:val="255"/>
        </w:trPr>
        <w:tc>
          <w:tcPr>
            <w:tcW w:w="120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120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120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120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148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120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r>
      <w:tr w:rsidR="006767A9" w:rsidRPr="006767A9" w:rsidTr="006767A9">
        <w:trPr>
          <w:trHeight w:val="255"/>
        </w:trPr>
        <w:tc>
          <w:tcPr>
            <w:tcW w:w="1200" w:type="dxa"/>
            <w:tcBorders>
              <w:top w:val="single" w:sz="4" w:space="0" w:color="auto"/>
              <w:left w:val="single" w:sz="4" w:space="0" w:color="auto"/>
              <w:bottom w:val="nil"/>
              <w:right w:val="nil"/>
            </w:tcBorders>
            <w:shd w:val="clear" w:color="auto" w:fill="auto"/>
            <w:noWrap/>
            <w:vAlign w:val="bottom"/>
            <w:hideMark/>
          </w:tcPr>
          <w:p w:rsidR="006767A9" w:rsidRPr="006767A9" w:rsidRDefault="006767A9" w:rsidP="006767A9">
            <w:pPr>
              <w:spacing w:after="0" w:line="240" w:lineRule="auto"/>
              <w:jc w:val="center"/>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1</w:t>
            </w:r>
          </w:p>
        </w:tc>
        <w:tc>
          <w:tcPr>
            <w:tcW w:w="1200" w:type="dxa"/>
            <w:tcBorders>
              <w:top w:val="single" w:sz="4" w:space="0" w:color="auto"/>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r w:rsidRPr="006767A9">
              <w:rPr>
                <w:rFonts w:ascii="Calibri" w:eastAsia="Times New Roman" w:hAnsi="Calibri" w:cs="Arial"/>
                <w:sz w:val="20"/>
                <w:szCs w:val="20"/>
                <w:lang w:val="es-ES" w:eastAsia="es-ES"/>
              </w:rPr>
              <w:t> </w:t>
            </w:r>
          </w:p>
        </w:tc>
        <w:tc>
          <w:tcPr>
            <w:tcW w:w="2400" w:type="dxa"/>
            <w:gridSpan w:val="2"/>
            <w:tcBorders>
              <w:top w:val="single" w:sz="4" w:space="0" w:color="auto"/>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Usuarios de la biblioteca</w:t>
            </w:r>
          </w:p>
        </w:tc>
        <w:tc>
          <w:tcPr>
            <w:tcW w:w="1480" w:type="dxa"/>
            <w:tcBorders>
              <w:top w:val="single" w:sz="4" w:space="0" w:color="auto"/>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r w:rsidRPr="006767A9">
              <w:rPr>
                <w:rFonts w:ascii="Calibri" w:eastAsia="Times New Roman" w:hAnsi="Calibri" w:cs="Arial"/>
                <w:sz w:val="20"/>
                <w:szCs w:val="20"/>
                <w:lang w:val="es-ES" w:eastAsia="es-ES"/>
              </w:rPr>
              <w:t> </w:t>
            </w:r>
          </w:p>
        </w:tc>
        <w:tc>
          <w:tcPr>
            <w:tcW w:w="1200" w:type="dxa"/>
            <w:tcBorders>
              <w:top w:val="single" w:sz="4" w:space="0" w:color="auto"/>
              <w:left w:val="nil"/>
              <w:bottom w:val="nil"/>
              <w:right w:val="single" w:sz="4" w:space="0" w:color="auto"/>
            </w:tcBorders>
            <w:shd w:val="clear" w:color="auto" w:fill="auto"/>
            <w:noWrap/>
            <w:vAlign w:val="bottom"/>
            <w:hideMark/>
          </w:tcPr>
          <w:p w:rsidR="006767A9" w:rsidRPr="006767A9" w:rsidRDefault="006767A9" w:rsidP="006767A9">
            <w:pPr>
              <w:spacing w:after="0" w:line="240" w:lineRule="auto"/>
              <w:jc w:val="right"/>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2</w:t>
            </w:r>
          </w:p>
        </w:tc>
      </w:tr>
      <w:tr w:rsidR="006767A9" w:rsidRPr="006767A9" w:rsidTr="006767A9">
        <w:trPr>
          <w:trHeight w:val="255"/>
        </w:trPr>
        <w:tc>
          <w:tcPr>
            <w:tcW w:w="1200" w:type="dxa"/>
            <w:tcBorders>
              <w:top w:val="nil"/>
              <w:left w:val="single" w:sz="4" w:space="0" w:color="auto"/>
              <w:bottom w:val="nil"/>
              <w:right w:val="nil"/>
            </w:tcBorders>
            <w:shd w:val="clear" w:color="auto" w:fill="auto"/>
            <w:noWrap/>
            <w:vAlign w:val="bottom"/>
            <w:hideMark/>
          </w:tcPr>
          <w:p w:rsidR="006767A9" w:rsidRPr="006767A9" w:rsidRDefault="006767A9" w:rsidP="006767A9">
            <w:pPr>
              <w:spacing w:after="0" w:line="240" w:lineRule="auto"/>
              <w:jc w:val="center"/>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2</w:t>
            </w:r>
          </w:p>
        </w:tc>
        <w:tc>
          <w:tcPr>
            <w:tcW w:w="120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2400" w:type="dxa"/>
            <w:gridSpan w:val="2"/>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Apertura y equipamiento</w:t>
            </w:r>
          </w:p>
        </w:tc>
        <w:tc>
          <w:tcPr>
            <w:tcW w:w="148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1200" w:type="dxa"/>
            <w:tcBorders>
              <w:top w:val="nil"/>
              <w:left w:val="nil"/>
              <w:bottom w:val="nil"/>
              <w:right w:val="single" w:sz="4" w:space="0" w:color="auto"/>
            </w:tcBorders>
            <w:shd w:val="clear" w:color="auto" w:fill="auto"/>
            <w:noWrap/>
            <w:vAlign w:val="bottom"/>
            <w:hideMark/>
          </w:tcPr>
          <w:p w:rsidR="006767A9" w:rsidRPr="006767A9" w:rsidRDefault="006767A9" w:rsidP="006767A9">
            <w:pPr>
              <w:spacing w:after="0" w:line="240" w:lineRule="auto"/>
              <w:jc w:val="right"/>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3</w:t>
            </w:r>
          </w:p>
        </w:tc>
      </w:tr>
      <w:tr w:rsidR="006767A9" w:rsidRPr="006767A9" w:rsidTr="006767A9">
        <w:trPr>
          <w:trHeight w:val="255"/>
        </w:trPr>
        <w:tc>
          <w:tcPr>
            <w:tcW w:w="1200" w:type="dxa"/>
            <w:tcBorders>
              <w:top w:val="nil"/>
              <w:left w:val="single" w:sz="4" w:space="0" w:color="auto"/>
              <w:bottom w:val="nil"/>
              <w:right w:val="nil"/>
            </w:tcBorders>
            <w:shd w:val="clear" w:color="auto" w:fill="auto"/>
            <w:noWrap/>
            <w:vAlign w:val="bottom"/>
            <w:hideMark/>
          </w:tcPr>
          <w:p w:rsidR="006767A9" w:rsidRPr="006767A9" w:rsidRDefault="006767A9" w:rsidP="006767A9">
            <w:pPr>
              <w:spacing w:after="0" w:line="240" w:lineRule="auto"/>
              <w:jc w:val="center"/>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3</w:t>
            </w:r>
          </w:p>
        </w:tc>
        <w:tc>
          <w:tcPr>
            <w:tcW w:w="120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120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Servicios</w:t>
            </w:r>
          </w:p>
        </w:tc>
        <w:tc>
          <w:tcPr>
            <w:tcW w:w="120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148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1200" w:type="dxa"/>
            <w:tcBorders>
              <w:top w:val="nil"/>
              <w:left w:val="nil"/>
              <w:bottom w:val="nil"/>
              <w:right w:val="single" w:sz="4" w:space="0" w:color="auto"/>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 </w:t>
            </w:r>
          </w:p>
        </w:tc>
      </w:tr>
      <w:tr w:rsidR="006767A9" w:rsidRPr="006767A9" w:rsidTr="006767A9">
        <w:trPr>
          <w:trHeight w:val="255"/>
        </w:trPr>
        <w:tc>
          <w:tcPr>
            <w:tcW w:w="1200" w:type="dxa"/>
            <w:tcBorders>
              <w:top w:val="nil"/>
              <w:left w:val="single" w:sz="4" w:space="0" w:color="auto"/>
              <w:bottom w:val="nil"/>
              <w:right w:val="nil"/>
            </w:tcBorders>
            <w:shd w:val="clear" w:color="auto" w:fill="auto"/>
            <w:noWrap/>
            <w:vAlign w:val="bottom"/>
            <w:hideMark/>
          </w:tcPr>
          <w:p w:rsidR="006767A9" w:rsidRPr="006767A9" w:rsidRDefault="006767A9" w:rsidP="006767A9">
            <w:pPr>
              <w:spacing w:after="0" w:line="240" w:lineRule="auto"/>
              <w:jc w:val="center"/>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3.1</w:t>
            </w:r>
          </w:p>
        </w:tc>
        <w:tc>
          <w:tcPr>
            <w:tcW w:w="120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2400" w:type="dxa"/>
            <w:gridSpan w:val="2"/>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Servicio de préstamo</w:t>
            </w:r>
          </w:p>
        </w:tc>
        <w:tc>
          <w:tcPr>
            <w:tcW w:w="148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1200" w:type="dxa"/>
            <w:tcBorders>
              <w:top w:val="nil"/>
              <w:left w:val="nil"/>
              <w:bottom w:val="nil"/>
              <w:right w:val="single" w:sz="4" w:space="0" w:color="auto"/>
            </w:tcBorders>
            <w:shd w:val="clear" w:color="auto" w:fill="auto"/>
            <w:noWrap/>
            <w:vAlign w:val="bottom"/>
            <w:hideMark/>
          </w:tcPr>
          <w:p w:rsidR="006767A9" w:rsidRPr="006767A9" w:rsidRDefault="006767A9" w:rsidP="006767A9">
            <w:pPr>
              <w:spacing w:after="0" w:line="240" w:lineRule="auto"/>
              <w:jc w:val="right"/>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4</w:t>
            </w:r>
          </w:p>
        </w:tc>
      </w:tr>
      <w:tr w:rsidR="006767A9" w:rsidRPr="006767A9" w:rsidTr="006767A9">
        <w:trPr>
          <w:trHeight w:val="255"/>
        </w:trPr>
        <w:tc>
          <w:tcPr>
            <w:tcW w:w="1200" w:type="dxa"/>
            <w:tcBorders>
              <w:top w:val="nil"/>
              <w:left w:val="single" w:sz="4" w:space="0" w:color="auto"/>
              <w:bottom w:val="nil"/>
              <w:right w:val="nil"/>
            </w:tcBorders>
            <w:shd w:val="clear" w:color="auto" w:fill="auto"/>
            <w:noWrap/>
            <w:vAlign w:val="bottom"/>
            <w:hideMark/>
          </w:tcPr>
          <w:p w:rsidR="006767A9" w:rsidRPr="006767A9" w:rsidRDefault="006767A9" w:rsidP="006767A9">
            <w:pPr>
              <w:spacing w:after="0" w:line="240" w:lineRule="auto"/>
              <w:jc w:val="center"/>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3.2</w:t>
            </w:r>
          </w:p>
        </w:tc>
        <w:tc>
          <w:tcPr>
            <w:tcW w:w="120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3880" w:type="dxa"/>
            <w:gridSpan w:val="3"/>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Servicio de Préstamo Interbibliotecario</w:t>
            </w:r>
          </w:p>
        </w:tc>
        <w:tc>
          <w:tcPr>
            <w:tcW w:w="1200" w:type="dxa"/>
            <w:tcBorders>
              <w:top w:val="nil"/>
              <w:left w:val="nil"/>
              <w:bottom w:val="nil"/>
              <w:right w:val="single" w:sz="4" w:space="0" w:color="auto"/>
            </w:tcBorders>
            <w:shd w:val="clear" w:color="auto" w:fill="auto"/>
            <w:noWrap/>
            <w:vAlign w:val="bottom"/>
            <w:hideMark/>
          </w:tcPr>
          <w:p w:rsidR="006767A9" w:rsidRPr="006767A9" w:rsidRDefault="006767A9" w:rsidP="006767A9">
            <w:pPr>
              <w:spacing w:after="0" w:line="240" w:lineRule="auto"/>
              <w:jc w:val="right"/>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5</w:t>
            </w:r>
          </w:p>
        </w:tc>
        <w:bookmarkStart w:id="0" w:name="_GoBack"/>
        <w:bookmarkEnd w:id="0"/>
      </w:tr>
      <w:tr w:rsidR="006767A9" w:rsidRPr="006767A9" w:rsidTr="006767A9">
        <w:trPr>
          <w:trHeight w:val="255"/>
        </w:trPr>
        <w:tc>
          <w:tcPr>
            <w:tcW w:w="1200" w:type="dxa"/>
            <w:tcBorders>
              <w:top w:val="nil"/>
              <w:left w:val="single" w:sz="4" w:space="0" w:color="auto"/>
              <w:bottom w:val="nil"/>
              <w:right w:val="nil"/>
            </w:tcBorders>
            <w:shd w:val="clear" w:color="auto" w:fill="auto"/>
            <w:noWrap/>
            <w:vAlign w:val="bottom"/>
            <w:hideMark/>
          </w:tcPr>
          <w:p w:rsidR="006767A9" w:rsidRPr="006767A9" w:rsidRDefault="006767A9" w:rsidP="006767A9">
            <w:pPr>
              <w:spacing w:after="0" w:line="240" w:lineRule="auto"/>
              <w:jc w:val="center"/>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3.3</w:t>
            </w:r>
          </w:p>
        </w:tc>
        <w:tc>
          <w:tcPr>
            <w:tcW w:w="120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2400" w:type="dxa"/>
            <w:gridSpan w:val="2"/>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Formación de Usuarios</w:t>
            </w:r>
          </w:p>
        </w:tc>
        <w:tc>
          <w:tcPr>
            <w:tcW w:w="148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1200" w:type="dxa"/>
            <w:tcBorders>
              <w:top w:val="nil"/>
              <w:left w:val="nil"/>
              <w:bottom w:val="nil"/>
              <w:right w:val="single" w:sz="4" w:space="0" w:color="auto"/>
            </w:tcBorders>
            <w:shd w:val="clear" w:color="auto" w:fill="auto"/>
            <w:noWrap/>
            <w:vAlign w:val="bottom"/>
            <w:hideMark/>
          </w:tcPr>
          <w:p w:rsidR="006767A9" w:rsidRPr="006767A9" w:rsidRDefault="006767A9" w:rsidP="006767A9">
            <w:pPr>
              <w:spacing w:after="0" w:line="240" w:lineRule="auto"/>
              <w:jc w:val="right"/>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6</w:t>
            </w:r>
          </w:p>
        </w:tc>
      </w:tr>
      <w:tr w:rsidR="006767A9" w:rsidRPr="006767A9" w:rsidTr="006767A9">
        <w:trPr>
          <w:trHeight w:val="255"/>
        </w:trPr>
        <w:tc>
          <w:tcPr>
            <w:tcW w:w="1200" w:type="dxa"/>
            <w:tcBorders>
              <w:top w:val="nil"/>
              <w:left w:val="single" w:sz="4" w:space="0" w:color="auto"/>
              <w:bottom w:val="nil"/>
              <w:right w:val="nil"/>
            </w:tcBorders>
            <w:shd w:val="clear" w:color="auto" w:fill="auto"/>
            <w:noWrap/>
            <w:vAlign w:val="bottom"/>
            <w:hideMark/>
          </w:tcPr>
          <w:p w:rsidR="006767A9" w:rsidRPr="006767A9" w:rsidRDefault="006767A9" w:rsidP="006767A9">
            <w:pPr>
              <w:spacing w:after="0" w:line="240" w:lineRule="auto"/>
              <w:jc w:val="center"/>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3.4</w:t>
            </w:r>
          </w:p>
        </w:tc>
        <w:tc>
          <w:tcPr>
            <w:tcW w:w="120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2400" w:type="dxa"/>
            <w:gridSpan w:val="2"/>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 xml:space="preserve">Uso de la </w:t>
            </w:r>
            <w:proofErr w:type="spellStart"/>
            <w:r w:rsidRPr="006767A9">
              <w:rPr>
                <w:rFonts w:ascii="Calibri" w:eastAsia="Times New Roman" w:hAnsi="Calibri" w:cs="Arial"/>
                <w:b/>
                <w:bCs/>
                <w:color w:val="C0504D"/>
                <w:sz w:val="20"/>
                <w:szCs w:val="20"/>
                <w:lang w:val="es-ES" w:eastAsia="es-ES"/>
              </w:rPr>
              <w:t>blbioteca</w:t>
            </w:r>
            <w:proofErr w:type="spellEnd"/>
          </w:p>
        </w:tc>
        <w:tc>
          <w:tcPr>
            <w:tcW w:w="148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1200" w:type="dxa"/>
            <w:tcBorders>
              <w:top w:val="nil"/>
              <w:left w:val="nil"/>
              <w:bottom w:val="nil"/>
              <w:right w:val="single" w:sz="4" w:space="0" w:color="auto"/>
            </w:tcBorders>
            <w:shd w:val="clear" w:color="auto" w:fill="auto"/>
            <w:noWrap/>
            <w:vAlign w:val="bottom"/>
            <w:hideMark/>
          </w:tcPr>
          <w:p w:rsidR="006767A9" w:rsidRPr="006767A9" w:rsidRDefault="006767A9" w:rsidP="006767A9">
            <w:pPr>
              <w:spacing w:after="0" w:line="240" w:lineRule="auto"/>
              <w:jc w:val="right"/>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7</w:t>
            </w:r>
          </w:p>
        </w:tc>
      </w:tr>
      <w:tr w:rsidR="006767A9" w:rsidRPr="006767A9" w:rsidTr="006767A9">
        <w:trPr>
          <w:trHeight w:val="255"/>
        </w:trPr>
        <w:tc>
          <w:tcPr>
            <w:tcW w:w="1200" w:type="dxa"/>
            <w:tcBorders>
              <w:top w:val="nil"/>
              <w:left w:val="single" w:sz="4" w:space="0" w:color="auto"/>
              <w:bottom w:val="nil"/>
              <w:right w:val="nil"/>
            </w:tcBorders>
            <w:shd w:val="clear" w:color="auto" w:fill="auto"/>
            <w:noWrap/>
            <w:vAlign w:val="bottom"/>
            <w:hideMark/>
          </w:tcPr>
          <w:p w:rsidR="006767A9" w:rsidRPr="006767A9" w:rsidRDefault="006767A9" w:rsidP="006767A9">
            <w:pPr>
              <w:spacing w:after="0" w:line="240" w:lineRule="auto"/>
              <w:jc w:val="center"/>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3.5</w:t>
            </w:r>
          </w:p>
        </w:tc>
        <w:tc>
          <w:tcPr>
            <w:tcW w:w="120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3880" w:type="dxa"/>
            <w:gridSpan w:val="3"/>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Otros servicios de la biblioteca</w:t>
            </w:r>
          </w:p>
        </w:tc>
        <w:tc>
          <w:tcPr>
            <w:tcW w:w="1200" w:type="dxa"/>
            <w:tcBorders>
              <w:top w:val="nil"/>
              <w:left w:val="nil"/>
              <w:bottom w:val="nil"/>
              <w:right w:val="single" w:sz="4" w:space="0" w:color="auto"/>
            </w:tcBorders>
            <w:shd w:val="clear" w:color="auto" w:fill="auto"/>
            <w:noWrap/>
            <w:vAlign w:val="bottom"/>
            <w:hideMark/>
          </w:tcPr>
          <w:p w:rsidR="006767A9" w:rsidRPr="006767A9" w:rsidRDefault="006767A9" w:rsidP="006767A9">
            <w:pPr>
              <w:spacing w:after="0" w:line="240" w:lineRule="auto"/>
              <w:jc w:val="right"/>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8</w:t>
            </w:r>
          </w:p>
        </w:tc>
      </w:tr>
      <w:tr w:rsidR="006767A9" w:rsidRPr="006767A9" w:rsidTr="006767A9">
        <w:trPr>
          <w:trHeight w:val="255"/>
        </w:trPr>
        <w:tc>
          <w:tcPr>
            <w:tcW w:w="1200" w:type="dxa"/>
            <w:tcBorders>
              <w:top w:val="nil"/>
              <w:left w:val="single" w:sz="4" w:space="0" w:color="auto"/>
              <w:bottom w:val="nil"/>
              <w:right w:val="nil"/>
            </w:tcBorders>
            <w:shd w:val="clear" w:color="auto" w:fill="auto"/>
            <w:noWrap/>
            <w:vAlign w:val="bottom"/>
            <w:hideMark/>
          </w:tcPr>
          <w:p w:rsidR="006767A9" w:rsidRPr="006767A9" w:rsidRDefault="006767A9" w:rsidP="006767A9">
            <w:pPr>
              <w:spacing w:after="0" w:line="240" w:lineRule="auto"/>
              <w:jc w:val="center"/>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4</w:t>
            </w:r>
          </w:p>
        </w:tc>
        <w:tc>
          <w:tcPr>
            <w:tcW w:w="120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2400" w:type="dxa"/>
            <w:gridSpan w:val="2"/>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Recursos de Información</w:t>
            </w:r>
          </w:p>
        </w:tc>
        <w:tc>
          <w:tcPr>
            <w:tcW w:w="148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1200" w:type="dxa"/>
            <w:tcBorders>
              <w:top w:val="nil"/>
              <w:left w:val="nil"/>
              <w:bottom w:val="nil"/>
              <w:right w:val="single" w:sz="4" w:space="0" w:color="auto"/>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 </w:t>
            </w:r>
          </w:p>
        </w:tc>
      </w:tr>
      <w:tr w:rsidR="006767A9" w:rsidRPr="006767A9" w:rsidTr="006767A9">
        <w:trPr>
          <w:trHeight w:val="255"/>
        </w:trPr>
        <w:tc>
          <w:tcPr>
            <w:tcW w:w="1200" w:type="dxa"/>
            <w:tcBorders>
              <w:top w:val="nil"/>
              <w:left w:val="single" w:sz="4" w:space="0" w:color="auto"/>
              <w:bottom w:val="nil"/>
              <w:right w:val="nil"/>
            </w:tcBorders>
            <w:shd w:val="clear" w:color="auto" w:fill="auto"/>
            <w:noWrap/>
            <w:vAlign w:val="bottom"/>
            <w:hideMark/>
          </w:tcPr>
          <w:p w:rsidR="006767A9" w:rsidRPr="006767A9" w:rsidRDefault="006767A9" w:rsidP="006767A9">
            <w:pPr>
              <w:spacing w:after="0" w:line="240" w:lineRule="auto"/>
              <w:jc w:val="center"/>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4.1</w:t>
            </w:r>
          </w:p>
        </w:tc>
        <w:tc>
          <w:tcPr>
            <w:tcW w:w="120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2400" w:type="dxa"/>
            <w:gridSpan w:val="2"/>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Colección impresa</w:t>
            </w:r>
          </w:p>
        </w:tc>
        <w:tc>
          <w:tcPr>
            <w:tcW w:w="148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1200" w:type="dxa"/>
            <w:tcBorders>
              <w:top w:val="nil"/>
              <w:left w:val="nil"/>
              <w:bottom w:val="nil"/>
              <w:right w:val="single" w:sz="4" w:space="0" w:color="auto"/>
            </w:tcBorders>
            <w:shd w:val="clear" w:color="auto" w:fill="auto"/>
            <w:noWrap/>
            <w:vAlign w:val="bottom"/>
            <w:hideMark/>
          </w:tcPr>
          <w:p w:rsidR="006767A9" w:rsidRPr="006767A9" w:rsidRDefault="006767A9" w:rsidP="006767A9">
            <w:pPr>
              <w:spacing w:after="0" w:line="240" w:lineRule="auto"/>
              <w:jc w:val="right"/>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9</w:t>
            </w:r>
          </w:p>
        </w:tc>
      </w:tr>
      <w:tr w:rsidR="006767A9" w:rsidRPr="006767A9" w:rsidTr="006767A9">
        <w:trPr>
          <w:trHeight w:val="255"/>
        </w:trPr>
        <w:tc>
          <w:tcPr>
            <w:tcW w:w="1200" w:type="dxa"/>
            <w:tcBorders>
              <w:top w:val="nil"/>
              <w:left w:val="single" w:sz="4" w:space="0" w:color="auto"/>
              <w:bottom w:val="nil"/>
              <w:right w:val="nil"/>
            </w:tcBorders>
            <w:shd w:val="clear" w:color="auto" w:fill="auto"/>
            <w:noWrap/>
            <w:vAlign w:val="bottom"/>
            <w:hideMark/>
          </w:tcPr>
          <w:p w:rsidR="006767A9" w:rsidRPr="006767A9" w:rsidRDefault="006767A9" w:rsidP="006767A9">
            <w:pPr>
              <w:spacing w:after="0" w:line="240" w:lineRule="auto"/>
              <w:jc w:val="center"/>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4.2</w:t>
            </w:r>
          </w:p>
        </w:tc>
        <w:tc>
          <w:tcPr>
            <w:tcW w:w="120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2400" w:type="dxa"/>
            <w:gridSpan w:val="2"/>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Colección electrónica</w:t>
            </w:r>
          </w:p>
        </w:tc>
        <w:tc>
          <w:tcPr>
            <w:tcW w:w="1480" w:type="dxa"/>
            <w:tcBorders>
              <w:top w:val="nil"/>
              <w:left w:val="nil"/>
              <w:bottom w:val="nil"/>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p>
        </w:tc>
        <w:tc>
          <w:tcPr>
            <w:tcW w:w="1200" w:type="dxa"/>
            <w:tcBorders>
              <w:top w:val="nil"/>
              <w:left w:val="nil"/>
              <w:bottom w:val="nil"/>
              <w:right w:val="single" w:sz="4" w:space="0" w:color="auto"/>
            </w:tcBorders>
            <w:shd w:val="clear" w:color="auto" w:fill="auto"/>
            <w:noWrap/>
            <w:vAlign w:val="bottom"/>
            <w:hideMark/>
          </w:tcPr>
          <w:p w:rsidR="006767A9" w:rsidRPr="006767A9" w:rsidRDefault="006767A9" w:rsidP="006767A9">
            <w:pPr>
              <w:spacing w:after="0" w:line="240" w:lineRule="auto"/>
              <w:jc w:val="right"/>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10</w:t>
            </w:r>
          </w:p>
        </w:tc>
      </w:tr>
      <w:tr w:rsidR="006767A9" w:rsidRPr="006767A9" w:rsidTr="006767A9">
        <w:trPr>
          <w:trHeight w:val="255"/>
        </w:trPr>
        <w:tc>
          <w:tcPr>
            <w:tcW w:w="1200" w:type="dxa"/>
            <w:tcBorders>
              <w:top w:val="nil"/>
              <w:left w:val="single" w:sz="4" w:space="0" w:color="auto"/>
              <w:bottom w:val="single" w:sz="4" w:space="0" w:color="auto"/>
              <w:right w:val="nil"/>
            </w:tcBorders>
            <w:shd w:val="clear" w:color="auto" w:fill="auto"/>
            <w:noWrap/>
            <w:vAlign w:val="bottom"/>
            <w:hideMark/>
          </w:tcPr>
          <w:p w:rsidR="006767A9" w:rsidRPr="006767A9" w:rsidRDefault="006767A9" w:rsidP="006767A9">
            <w:pPr>
              <w:spacing w:after="0" w:line="240" w:lineRule="auto"/>
              <w:jc w:val="center"/>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5</w:t>
            </w:r>
          </w:p>
        </w:tc>
        <w:tc>
          <w:tcPr>
            <w:tcW w:w="1200" w:type="dxa"/>
            <w:tcBorders>
              <w:top w:val="nil"/>
              <w:left w:val="nil"/>
              <w:bottom w:val="single" w:sz="4" w:space="0" w:color="auto"/>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r w:rsidRPr="006767A9">
              <w:rPr>
                <w:rFonts w:ascii="Calibri" w:eastAsia="Times New Roman" w:hAnsi="Calibri" w:cs="Arial"/>
                <w:sz w:val="20"/>
                <w:szCs w:val="20"/>
                <w:lang w:val="es-ES" w:eastAsia="es-ES"/>
              </w:rPr>
              <w:t> </w:t>
            </w:r>
          </w:p>
        </w:tc>
        <w:tc>
          <w:tcPr>
            <w:tcW w:w="1200" w:type="dxa"/>
            <w:tcBorders>
              <w:top w:val="nil"/>
              <w:left w:val="nil"/>
              <w:bottom w:val="single" w:sz="4" w:space="0" w:color="auto"/>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Presupuesto</w:t>
            </w:r>
          </w:p>
        </w:tc>
        <w:tc>
          <w:tcPr>
            <w:tcW w:w="1200" w:type="dxa"/>
            <w:tcBorders>
              <w:top w:val="nil"/>
              <w:left w:val="nil"/>
              <w:bottom w:val="single" w:sz="4" w:space="0" w:color="auto"/>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r w:rsidRPr="006767A9">
              <w:rPr>
                <w:rFonts w:ascii="Calibri" w:eastAsia="Times New Roman" w:hAnsi="Calibri" w:cs="Arial"/>
                <w:sz w:val="20"/>
                <w:szCs w:val="20"/>
                <w:lang w:val="es-ES" w:eastAsia="es-ES"/>
              </w:rPr>
              <w:t> </w:t>
            </w:r>
          </w:p>
        </w:tc>
        <w:tc>
          <w:tcPr>
            <w:tcW w:w="1480" w:type="dxa"/>
            <w:tcBorders>
              <w:top w:val="nil"/>
              <w:left w:val="nil"/>
              <w:bottom w:val="single" w:sz="4" w:space="0" w:color="auto"/>
              <w:right w:val="nil"/>
            </w:tcBorders>
            <w:shd w:val="clear" w:color="auto" w:fill="auto"/>
            <w:noWrap/>
            <w:vAlign w:val="bottom"/>
            <w:hideMark/>
          </w:tcPr>
          <w:p w:rsidR="006767A9" w:rsidRPr="006767A9" w:rsidRDefault="006767A9" w:rsidP="006767A9">
            <w:pPr>
              <w:spacing w:after="0" w:line="240" w:lineRule="auto"/>
              <w:rPr>
                <w:rFonts w:ascii="Calibri" w:eastAsia="Times New Roman" w:hAnsi="Calibri" w:cs="Arial"/>
                <w:sz w:val="20"/>
                <w:szCs w:val="20"/>
                <w:lang w:val="es-ES" w:eastAsia="es-ES"/>
              </w:rPr>
            </w:pPr>
            <w:r w:rsidRPr="006767A9">
              <w:rPr>
                <w:rFonts w:ascii="Calibri" w:eastAsia="Times New Roman" w:hAnsi="Calibri" w:cs="Arial"/>
                <w:sz w:val="20"/>
                <w:szCs w:val="20"/>
                <w:lang w:val="es-ES"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6767A9" w:rsidRPr="006767A9" w:rsidRDefault="006767A9" w:rsidP="006767A9">
            <w:pPr>
              <w:spacing w:after="0" w:line="240" w:lineRule="auto"/>
              <w:jc w:val="right"/>
              <w:rPr>
                <w:rFonts w:ascii="Calibri" w:eastAsia="Times New Roman" w:hAnsi="Calibri" w:cs="Arial"/>
                <w:b/>
                <w:bCs/>
                <w:color w:val="C0504D"/>
                <w:sz w:val="20"/>
                <w:szCs w:val="20"/>
                <w:lang w:val="es-ES" w:eastAsia="es-ES"/>
              </w:rPr>
            </w:pPr>
            <w:r w:rsidRPr="006767A9">
              <w:rPr>
                <w:rFonts w:ascii="Calibri" w:eastAsia="Times New Roman" w:hAnsi="Calibri" w:cs="Arial"/>
                <w:b/>
                <w:bCs/>
                <w:color w:val="C0504D"/>
                <w:sz w:val="20"/>
                <w:szCs w:val="20"/>
                <w:lang w:val="es-ES" w:eastAsia="es-ES"/>
              </w:rPr>
              <w:t>11</w:t>
            </w:r>
          </w:p>
        </w:tc>
      </w:tr>
    </w:tbl>
    <w:p w:rsidR="00124428" w:rsidRDefault="00124428" w:rsidP="00E81309"/>
    <w:p w:rsidR="00124428" w:rsidRDefault="00124428" w:rsidP="00E81309"/>
    <w:p w:rsidR="00124428" w:rsidRDefault="00124428" w:rsidP="00E81309"/>
    <w:p w:rsidR="00124428" w:rsidRDefault="00124428" w:rsidP="00E81309"/>
    <w:p w:rsidR="00124428" w:rsidRDefault="00FE1942" w:rsidP="00E81309">
      <w:r>
        <w:object w:dxaOrig="16042" w:dyaOrig="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0.75pt;height:18.6pt" o:ole="">
            <v:imagedata r:id="rId8" o:title=""/>
          </v:shape>
          <o:OLEObject Type="Embed" ProgID="Visio.Drawing.11" ShapeID="_x0000_i1025" DrawAspect="Content" ObjectID="_1511761090" r:id="rId9"/>
        </w:object>
      </w:r>
    </w:p>
    <w:p w:rsidR="0014635D" w:rsidRDefault="0014635D" w:rsidP="00E81309"/>
    <w:p w:rsidR="00FE1942" w:rsidRDefault="00FE1942" w:rsidP="00E81309"/>
    <w:p w:rsidR="0014635D" w:rsidRDefault="004F7438" w:rsidP="00E81309">
      <w:r>
        <w:rPr>
          <w:noProof/>
          <w:lang w:val="es-ES" w:eastAsia="es-ES"/>
        </w:rPr>
        <mc:AlternateContent>
          <mc:Choice Requires="wps">
            <w:drawing>
              <wp:anchor distT="91440" distB="91440" distL="182880" distR="182880" simplePos="0" relativeHeight="251663360" behindDoc="1" locked="0" layoutInCell="0" allowOverlap="1" wp14:anchorId="48B650DE" wp14:editId="154923B3">
                <wp:simplePos x="0" y="0"/>
                <wp:positionH relativeFrom="margin">
                  <wp:posOffset>5407025</wp:posOffset>
                </wp:positionH>
                <wp:positionV relativeFrom="margin">
                  <wp:posOffset>3892550</wp:posOffset>
                </wp:positionV>
                <wp:extent cx="2377440" cy="2263775"/>
                <wp:effectExtent l="0" t="0" r="0" b="0"/>
                <wp:wrapSquare wrapText="bothSides"/>
                <wp:docPr id="38" name="Rectángulo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2263775"/>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4F7438" w:rsidRPr="004F7438" w:rsidRDefault="004F7438" w:rsidP="004F7438">
                            <w:pPr>
                              <w:pBdr>
                                <w:top w:val="single" w:sz="4" w:space="10" w:color="A7BFDE" w:themeColor="accent1" w:themeTint="7F"/>
                                <w:bottom w:val="single" w:sz="4" w:space="10" w:color="A7BFDE" w:themeColor="accent1" w:themeTint="7F"/>
                              </w:pBdr>
                              <w:spacing w:after="0"/>
                              <w:jc w:val="center"/>
                              <w:rPr>
                                <w:i/>
                                <w:iCs/>
                                <w:color w:val="C0504D" w:themeColor="accent2"/>
                                <w:sz w:val="28"/>
                                <w:szCs w:val="28"/>
                              </w:rPr>
                            </w:pPr>
                            <w:r>
                              <w:rPr>
                                <w:i/>
                                <w:iCs/>
                                <w:color w:val="C0504D" w:themeColor="accent2"/>
                                <w:sz w:val="28"/>
                                <w:szCs w:val="28"/>
                              </w:rPr>
                              <w:t>La biblioteca de la Universidad atiende a 10.636 usuarios únicos. Una biblioteca abierta a la sociedad, con 243 usuarios externos registrados que participan de los servicios y contenidos dirigidos a la Comunidad Universitaria</w:t>
                            </w:r>
                          </w:p>
                        </w:txbxContent>
                      </wps:txbx>
                      <wps:bodyPr rot="0" vert="horz" wrap="square" lIns="0" tIns="0" rIns="0" bIns="0" anchor="t" anchorCtr="0" upright="1">
                        <a:spAutoFit/>
                      </wps:bodyPr>
                    </wps:wsp>
                  </a:graphicData>
                </a:graphic>
                <wp14:sizeRelH relativeFrom="margin">
                  <wp14:pctWidth>40000</wp14:pctWidth>
                </wp14:sizeRelH>
                <wp14:sizeRelV relativeFrom="margin">
                  <wp14:pctHeight>0</wp14:pctHeight>
                </wp14:sizeRelV>
              </wp:anchor>
            </w:drawing>
          </mc:Choice>
          <mc:Fallback>
            <w:pict>
              <v:rect id="Rectángulo 386" o:spid="_x0000_s1027" style="position:absolute;margin-left:425.75pt;margin-top:306.5pt;width:187.2pt;height:178.25pt;z-index:-251653120;visibility:visible;mso-wrap-style:square;mso-width-percent:400;mso-height-percent:0;mso-wrap-distance-left:14.4pt;mso-wrap-distance-top:7.2pt;mso-wrap-distance-right:14.4pt;mso-wrap-distance-bottom:7.2pt;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" o:allowincell="f" filled="f" stroked="f" strokecolor="#90b5e3" strokeweight="6pt">
                <v:shadow on="t" type="perspective" color="#2f6ebe" opacity=".5" offset="6pt,6pt" matrix="66191f,,,66191f"/>
                <v:textbox style="mso-fit-shape-to-text:t" inset="0,0,0,0">
                  <w:txbxContent>
                    <w:p w:rsidR="004F7438" w:rsidRPr="004F7438" w:rsidRDefault="004F7438" w:rsidP="004F7438">
                      <w:pPr>
                        <w:pBdr>
                          <w:top w:val="single" w:sz="4" w:space="10" w:color="A7BFDE" w:themeColor="accent1" w:themeTint="7F"/>
                          <w:bottom w:val="single" w:sz="4" w:space="10" w:color="A7BFDE" w:themeColor="accent1" w:themeTint="7F"/>
                        </w:pBdr>
                        <w:spacing w:after="0"/>
                        <w:jc w:val="center"/>
                        <w:rPr>
                          <w:i/>
                          <w:iCs/>
                          <w:color w:val="C0504D" w:themeColor="accent2"/>
                          <w:sz w:val="28"/>
                          <w:szCs w:val="28"/>
                        </w:rPr>
                      </w:pPr>
                      <w:r>
                        <w:rPr>
                          <w:i/>
                          <w:iCs/>
                          <w:color w:val="C0504D" w:themeColor="accent2"/>
                          <w:sz w:val="28"/>
                          <w:szCs w:val="28"/>
                        </w:rPr>
                        <w:t>La biblioteca de la Universidad atiende a 10.636 usuarios únicos. Una biblioteca abierta a la sociedad, con 243 usuarios externos registrados que participan de los servicios y contenidos dirigidos a la Comunidad Universitaria</w:t>
                      </w:r>
                    </w:p>
                  </w:txbxContent>
                </v:textbox>
                <w10:wrap type="square" anchorx="margin" anchory="margin"/>
              </v:rect>
            </w:pict>
          </mc:Fallback>
        </mc:AlternateContent>
      </w:r>
      <w:r w:rsidR="00003877">
        <w:rPr>
          <w:noProof/>
        </w:rPr>
        <w:pict>
          <v:shape id="_x0000_s1026" type="#_x0000_t75" style="position:absolute;margin-left:511.65pt;margin-top:23.2pt;width:145.05pt;height:134.35pt;z-index:251661312;mso-position-horizontal-relative:text;mso-position-vertical-relative:text">
            <v:imagedata r:id="rId10" o:title=""/>
            <w10:wrap type="square"/>
          </v:shape>
          <o:OLEObject Type="Embed" ProgID="Visio.Drawing.11" ShapeID="_x0000_s1026" DrawAspect="Content" ObjectID="_1511761111" r:id="rId11"/>
        </w:pict>
      </w:r>
      <w:r w:rsidR="0014635D">
        <w:rPr>
          <w:noProof/>
          <w:lang w:val="es-ES" w:eastAsia="es-ES"/>
        </w:rPr>
        <w:drawing>
          <wp:inline distT="0" distB="0" distL="0" distR="0" wp14:anchorId="3B1351AC" wp14:editId="6F311317">
            <wp:extent cx="4572000" cy="2743200"/>
            <wp:effectExtent l="0" t="0" r="19050" b="190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4635D" w:rsidRDefault="0014635D" w:rsidP="00E81309"/>
    <w:tbl>
      <w:tblPr>
        <w:tblW w:w="5118" w:type="dxa"/>
        <w:tblInd w:w="55" w:type="dxa"/>
        <w:tblCellMar>
          <w:left w:w="70" w:type="dxa"/>
          <w:right w:w="70" w:type="dxa"/>
        </w:tblCellMar>
        <w:tblLook w:val="04A0" w:firstRow="1" w:lastRow="0" w:firstColumn="1" w:lastColumn="0" w:noHBand="0" w:noVBand="1"/>
      </w:tblPr>
      <w:tblGrid>
        <w:gridCol w:w="3701"/>
        <w:gridCol w:w="1417"/>
      </w:tblGrid>
      <w:tr w:rsidR="0014635D" w:rsidRPr="0014635D" w:rsidTr="0014635D">
        <w:trPr>
          <w:trHeight w:val="300"/>
        </w:trPr>
        <w:tc>
          <w:tcPr>
            <w:tcW w:w="3701" w:type="dxa"/>
            <w:tcBorders>
              <w:top w:val="single" w:sz="8" w:space="0" w:color="auto"/>
              <w:left w:val="single" w:sz="8" w:space="0" w:color="auto"/>
              <w:bottom w:val="single" w:sz="4" w:space="0" w:color="auto"/>
              <w:right w:val="single" w:sz="4" w:space="0" w:color="auto"/>
            </w:tcBorders>
            <w:shd w:val="clear" w:color="000000" w:fill="963634"/>
            <w:noWrap/>
            <w:vAlign w:val="bottom"/>
            <w:hideMark/>
          </w:tcPr>
          <w:p w:rsidR="0014635D" w:rsidRPr="0014635D" w:rsidRDefault="0014635D" w:rsidP="0014635D">
            <w:pPr>
              <w:spacing w:after="0" w:line="240" w:lineRule="auto"/>
              <w:jc w:val="center"/>
              <w:rPr>
                <w:rFonts w:ascii="Calibri" w:eastAsia="Times New Roman" w:hAnsi="Calibri" w:cs="Arial"/>
                <w:color w:val="FFFFFF"/>
                <w:sz w:val="36"/>
                <w:szCs w:val="36"/>
                <w:lang w:val="es-ES" w:eastAsia="es-ES"/>
              </w:rPr>
            </w:pPr>
            <w:r w:rsidRPr="0014635D">
              <w:rPr>
                <w:rFonts w:ascii="Calibri" w:eastAsia="Times New Roman" w:hAnsi="Calibri" w:cs="Arial"/>
                <w:color w:val="FFFFFF"/>
                <w:sz w:val="36"/>
                <w:szCs w:val="36"/>
                <w:lang w:val="es-ES" w:eastAsia="es-ES"/>
              </w:rPr>
              <w:t>TIPOLOGÍA</w:t>
            </w:r>
          </w:p>
        </w:tc>
        <w:tc>
          <w:tcPr>
            <w:tcW w:w="1417" w:type="dxa"/>
            <w:tcBorders>
              <w:top w:val="single" w:sz="8" w:space="0" w:color="auto"/>
              <w:left w:val="nil"/>
              <w:bottom w:val="single" w:sz="4" w:space="0" w:color="auto"/>
              <w:right w:val="single" w:sz="8" w:space="0" w:color="auto"/>
            </w:tcBorders>
            <w:shd w:val="clear" w:color="000000" w:fill="963634"/>
            <w:noWrap/>
            <w:vAlign w:val="bottom"/>
            <w:hideMark/>
          </w:tcPr>
          <w:p w:rsidR="0014635D" w:rsidRPr="0014635D" w:rsidRDefault="0014635D" w:rsidP="0014635D">
            <w:pPr>
              <w:spacing w:after="0" w:line="240" w:lineRule="auto"/>
              <w:jc w:val="center"/>
              <w:rPr>
                <w:rFonts w:ascii="Calibri" w:eastAsia="Times New Roman" w:hAnsi="Calibri" w:cs="Arial"/>
                <w:color w:val="FFFFFF"/>
                <w:sz w:val="36"/>
                <w:szCs w:val="36"/>
                <w:lang w:val="es-ES" w:eastAsia="es-ES"/>
              </w:rPr>
            </w:pPr>
            <w:r w:rsidRPr="0014635D">
              <w:rPr>
                <w:rFonts w:ascii="Calibri" w:eastAsia="Times New Roman" w:hAnsi="Calibri" w:cs="Arial"/>
                <w:color w:val="FFFFFF"/>
                <w:sz w:val="36"/>
                <w:szCs w:val="36"/>
                <w:lang w:val="es-ES" w:eastAsia="es-ES"/>
              </w:rPr>
              <w:t>Nº</w:t>
            </w:r>
          </w:p>
        </w:tc>
      </w:tr>
      <w:tr w:rsidR="0014635D" w:rsidRPr="0014635D" w:rsidTr="0014635D">
        <w:trPr>
          <w:trHeight w:val="300"/>
        </w:trPr>
        <w:tc>
          <w:tcPr>
            <w:tcW w:w="3701" w:type="dxa"/>
            <w:tcBorders>
              <w:top w:val="nil"/>
              <w:left w:val="single" w:sz="8" w:space="0" w:color="auto"/>
              <w:bottom w:val="single" w:sz="4" w:space="0" w:color="auto"/>
              <w:right w:val="single" w:sz="4" w:space="0" w:color="auto"/>
            </w:tcBorders>
            <w:shd w:val="clear" w:color="auto" w:fill="auto"/>
            <w:noWrap/>
            <w:vAlign w:val="bottom"/>
            <w:hideMark/>
          </w:tcPr>
          <w:p w:rsidR="0014635D" w:rsidRPr="0014635D" w:rsidRDefault="0014635D" w:rsidP="0014635D">
            <w:pPr>
              <w:spacing w:after="0" w:line="240" w:lineRule="auto"/>
              <w:rPr>
                <w:rFonts w:ascii="Calibri" w:eastAsia="Times New Roman" w:hAnsi="Calibri" w:cs="Arial"/>
                <w:sz w:val="36"/>
                <w:szCs w:val="36"/>
                <w:lang w:val="es-ES" w:eastAsia="es-ES"/>
              </w:rPr>
            </w:pPr>
            <w:r w:rsidRPr="0014635D">
              <w:rPr>
                <w:rFonts w:ascii="Calibri" w:eastAsia="Times New Roman" w:hAnsi="Calibri" w:cs="Arial"/>
                <w:sz w:val="36"/>
                <w:szCs w:val="36"/>
                <w:lang w:val="es-ES" w:eastAsia="es-ES"/>
              </w:rPr>
              <w:t>ESTUDIANTES</w:t>
            </w:r>
          </w:p>
        </w:tc>
        <w:tc>
          <w:tcPr>
            <w:tcW w:w="1417" w:type="dxa"/>
            <w:tcBorders>
              <w:top w:val="nil"/>
              <w:left w:val="nil"/>
              <w:bottom w:val="single" w:sz="4" w:space="0" w:color="auto"/>
              <w:right w:val="single" w:sz="8" w:space="0" w:color="auto"/>
            </w:tcBorders>
            <w:shd w:val="clear" w:color="auto" w:fill="auto"/>
            <w:noWrap/>
            <w:vAlign w:val="bottom"/>
            <w:hideMark/>
          </w:tcPr>
          <w:p w:rsidR="0014635D" w:rsidRPr="0014635D" w:rsidRDefault="0014635D" w:rsidP="0014635D">
            <w:pPr>
              <w:spacing w:after="0" w:line="240" w:lineRule="auto"/>
              <w:jc w:val="right"/>
              <w:rPr>
                <w:rFonts w:ascii="Calibri" w:eastAsia="Times New Roman" w:hAnsi="Calibri" w:cs="Arial"/>
                <w:sz w:val="36"/>
                <w:szCs w:val="36"/>
                <w:lang w:val="es-ES" w:eastAsia="es-ES"/>
              </w:rPr>
            </w:pPr>
            <w:r w:rsidRPr="0014635D">
              <w:rPr>
                <w:rFonts w:ascii="Calibri" w:eastAsia="Times New Roman" w:hAnsi="Calibri" w:cs="Arial"/>
                <w:sz w:val="36"/>
                <w:szCs w:val="36"/>
                <w:lang w:val="es-ES" w:eastAsia="es-ES"/>
              </w:rPr>
              <w:t>9278</w:t>
            </w:r>
          </w:p>
        </w:tc>
      </w:tr>
      <w:tr w:rsidR="0014635D" w:rsidRPr="0014635D" w:rsidTr="0014635D">
        <w:trPr>
          <w:trHeight w:val="300"/>
        </w:trPr>
        <w:tc>
          <w:tcPr>
            <w:tcW w:w="3701" w:type="dxa"/>
            <w:tcBorders>
              <w:top w:val="nil"/>
              <w:left w:val="single" w:sz="8" w:space="0" w:color="auto"/>
              <w:bottom w:val="single" w:sz="4" w:space="0" w:color="auto"/>
              <w:right w:val="single" w:sz="4" w:space="0" w:color="auto"/>
            </w:tcBorders>
            <w:shd w:val="clear" w:color="auto" w:fill="auto"/>
            <w:noWrap/>
            <w:vAlign w:val="bottom"/>
            <w:hideMark/>
          </w:tcPr>
          <w:p w:rsidR="0014635D" w:rsidRPr="0014635D" w:rsidRDefault="0014635D" w:rsidP="0014635D">
            <w:pPr>
              <w:spacing w:after="0" w:line="240" w:lineRule="auto"/>
              <w:rPr>
                <w:rFonts w:ascii="Calibri" w:eastAsia="Times New Roman" w:hAnsi="Calibri" w:cs="Arial"/>
                <w:sz w:val="36"/>
                <w:szCs w:val="36"/>
                <w:lang w:val="es-ES" w:eastAsia="es-ES"/>
              </w:rPr>
            </w:pPr>
            <w:r w:rsidRPr="0014635D">
              <w:rPr>
                <w:rFonts w:ascii="Calibri" w:eastAsia="Times New Roman" w:hAnsi="Calibri" w:cs="Arial"/>
                <w:sz w:val="36"/>
                <w:szCs w:val="36"/>
                <w:lang w:val="es-ES" w:eastAsia="es-ES"/>
              </w:rPr>
              <w:t>PAS</w:t>
            </w:r>
          </w:p>
        </w:tc>
        <w:tc>
          <w:tcPr>
            <w:tcW w:w="1417" w:type="dxa"/>
            <w:tcBorders>
              <w:top w:val="nil"/>
              <w:left w:val="nil"/>
              <w:bottom w:val="single" w:sz="4" w:space="0" w:color="auto"/>
              <w:right w:val="single" w:sz="8" w:space="0" w:color="auto"/>
            </w:tcBorders>
            <w:shd w:val="clear" w:color="auto" w:fill="auto"/>
            <w:noWrap/>
            <w:vAlign w:val="bottom"/>
            <w:hideMark/>
          </w:tcPr>
          <w:p w:rsidR="0014635D" w:rsidRPr="0014635D" w:rsidRDefault="0014635D" w:rsidP="0014635D">
            <w:pPr>
              <w:spacing w:after="0" w:line="240" w:lineRule="auto"/>
              <w:jc w:val="right"/>
              <w:rPr>
                <w:rFonts w:ascii="Calibri" w:eastAsia="Times New Roman" w:hAnsi="Calibri" w:cs="Arial"/>
                <w:sz w:val="36"/>
                <w:szCs w:val="36"/>
                <w:lang w:val="es-ES" w:eastAsia="es-ES"/>
              </w:rPr>
            </w:pPr>
            <w:r w:rsidRPr="0014635D">
              <w:rPr>
                <w:rFonts w:ascii="Calibri" w:eastAsia="Times New Roman" w:hAnsi="Calibri" w:cs="Arial"/>
                <w:sz w:val="36"/>
                <w:szCs w:val="36"/>
                <w:lang w:val="es-ES" w:eastAsia="es-ES"/>
              </w:rPr>
              <w:t>349</w:t>
            </w:r>
          </w:p>
        </w:tc>
      </w:tr>
      <w:tr w:rsidR="0014635D" w:rsidRPr="0014635D" w:rsidTr="0014635D">
        <w:trPr>
          <w:trHeight w:val="300"/>
        </w:trPr>
        <w:tc>
          <w:tcPr>
            <w:tcW w:w="3701" w:type="dxa"/>
            <w:tcBorders>
              <w:top w:val="nil"/>
              <w:left w:val="single" w:sz="8" w:space="0" w:color="auto"/>
              <w:bottom w:val="single" w:sz="4" w:space="0" w:color="auto"/>
              <w:right w:val="single" w:sz="4" w:space="0" w:color="auto"/>
            </w:tcBorders>
            <w:shd w:val="clear" w:color="auto" w:fill="auto"/>
            <w:noWrap/>
            <w:vAlign w:val="bottom"/>
            <w:hideMark/>
          </w:tcPr>
          <w:p w:rsidR="0014635D" w:rsidRPr="0014635D" w:rsidRDefault="0014635D" w:rsidP="0014635D">
            <w:pPr>
              <w:spacing w:after="0" w:line="240" w:lineRule="auto"/>
              <w:rPr>
                <w:rFonts w:ascii="Calibri" w:eastAsia="Times New Roman" w:hAnsi="Calibri" w:cs="Arial"/>
                <w:sz w:val="36"/>
                <w:szCs w:val="36"/>
                <w:lang w:val="es-ES" w:eastAsia="es-ES"/>
              </w:rPr>
            </w:pPr>
            <w:r w:rsidRPr="0014635D">
              <w:rPr>
                <w:rFonts w:ascii="Calibri" w:eastAsia="Times New Roman" w:hAnsi="Calibri" w:cs="Arial"/>
                <w:sz w:val="36"/>
                <w:szCs w:val="36"/>
                <w:lang w:val="es-ES" w:eastAsia="es-ES"/>
              </w:rPr>
              <w:t>PDI</w:t>
            </w:r>
          </w:p>
        </w:tc>
        <w:tc>
          <w:tcPr>
            <w:tcW w:w="1417" w:type="dxa"/>
            <w:tcBorders>
              <w:top w:val="nil"/>
              <w:left w:val="nil"/>
              <w:bottom w:val="single" w:sz="4" w:space="0" w:color="auto"/>
              <w:right w:val="single" w:sz="8" w:space="0" w:color="auto"/>
            </w:tcBorders>
            <w:shd w:val="clear" w:color="auto" w:fill="auto"/>
            <w:noWrap/>
            <w:vAlign w:val="bottom"/>
            <w:hideMark/>
          </w:tcPr>
          <w:p w:rsidR="0014635D" w:rsidRPr="0014635D" w:rsidRDefault="0014635D" w:rsidP="0014635D">
            <w:pPr>
              <w:spacing w:after="0" w:line="240" w:lineRule="auto"/>
              <w:jc w:val="right"/>
              <w:rPr>
                <w:rFonts w:ascii="Calibri" w:eastAsia="Times New Roman" w:hAnsi="Calibri" w:cs="Arial"/>
                <w:sz w:val="36"/>
                <w:szCs w:val="36"/>
                <w:lang w:val="es-ES" w:eastAsia="es-ES"/>
              </w:rPr>
            </w:pPr>
            <w:r w:rsidRPr="0014635D">
              <w:rPr>
                <w:rFonts w:ascii="Calibri" w:eastAsia="Times New Roman" w:hAnsi="Calibri" w:cs="Arial"/>
                <w:sz w:val="36"/>
                <w:szCs w:val="36"/>
                <w:lang w:val="es-ES" w:eastAsia="es-ES"/>
              </w:rPr>
              <w:t>766</w:t>
            </w:r>
          </w:p>
        </w:tc>
      </w:tr>
      <w:tr w:rsidR="0014635D" w:rsidRPr="0014635D" w:rsidTr="0014635D">
        <w:trPr>
          <w:trHeight w:val="315"/>
        </w:trPr>
        <w:tc>
          <w:tcPr>
            <w:tcW w:w="3701" w:type="dxa"/>
            <w:tcBorders>
              <w:top w:val="nil"/>
              <w:left w:val="single" w:sz="8" w:space="0" w:color="auto"/>
              <w:bottom w:val="single" w:sz="8" w:space="0" w:color="auto"/>
              <w:right w:val="single" w:sz="4" w:space="0" w:color="auto"/>
            </w:tcBorders>
            <w:shd w:val="clear" w:color="auto" w:fill="auto"/>
            <w:noWrap/>
            <w:vAlign w:val="bottom"/>
            <w:hideMark/>
          </w:tcPr>
          <w:p w:rsidR="0014635D" w:rsidRPr="0014635D" w:rsidRDefault="0014635D" w:rsidP="0014635D">
            <w:pPr>
              <w:spacing w:after="0" w:line="240" w:lineRule="auto"/>
              <w:rPr>
                <w:rFonts w:ascii="Calibri" w:eastAsia="Times New Roman" w:hAnsi="Calibri" w:cs="Arial"/>
                <w:sz w:val="36"/>
                <w:szCs w:val="36"/>
                <w:lang w:val="es-ES" w:eastAsia="es-ES"/>
              </w:rPr>
            </w:pPr>
            <w:r w:rsidRPr="0014635D">
              <w:rPr>
                <w:rFonts w:ascii="Calibri" w:eastAsia="Times New Roman" w:hAnsi="Calibri" w:cs="Arial"/>
                <w:sz w:val="36"/>
                <w:szCs w:val="36"/>
                <w:lang w:val="es-ES" w:eastAsia="es-ES"/>
              </w:rPr>
              <w:t>EXTERNOS</w:t>
            </w:r>
          </w:p>
        </w:tc>
        <w:tc>
          <w:tcPr>
            <w:tcW w:w="1417" w:type="dxa"/>
            <w:tcBorders>
              <w:top w:val="nil"/>
              <w:left w:val="nil"/>
              <w:bottom w:val="single" w:sz="8" w:space="0" w:color="auto"/>
              <w:right w:val="single" w:sz="8" w:space="0" w:color="auto"/>
            </w:tcBorders>
            <w:shd w:val="clear" w:color="auto" w:fill="auto"/>
            <w:noWrap/>
            <w:vAlign w:val="bottom"/>
            <w:hideMark/>
          </w:tcPr>
          <w:p w:rsidR="0014635D" w:rsidRPr="0014635D" w:rsidRDefault="0014635D" w:rsidP="0014635D">
            <w:pPr>
              <w:spacing w:after="0" w:line="240" w:lineRule="auto"/>
              <w:jc w:val="right"/>
              <w:rPr>
                <w:rFonts w:ascii="Calibri" w:eastAsia="Times New Roman" w:hAnsi="Calibri" w:cs="Arial"/>
                <w:sz w:val="36"/>
                <w:szCs w:val="36"/>
                <w:lang w:val="es-ES" w:eastAsia="es-ES"/>
              </w:rPr>
            </w:pPr>
            <w:r w:rsidRPr="0014635D">
              <w:rPr>
                <w:rFonts w:ascii="Calibri" w:eastAsia="Times New Roman" w:hAnsi="Calibri" w:cs="Arial"/>
                <w:sz w:val="36"/>
                <w:szCs w:val="36"/>
                <w:lang w:val="es-ES" w:eastAsia="es-ES"/>
              </w:rPr>
              <w:t>243</w:t>
            </w:r>
          </w:p>
        </w:tc>
      </w:tr>
    </w:tbl>
    <w:p w:rsidR="00FE1942" w:rsidRDefault="00FE1942" w:rsidP="00E81309"/>
    <w:p w:rsidR="00FE1942" w:rsidRDefault="00FE1942" w:rsidP="00FE1942">
      <w:pPr>
        <w:jc w:val="right"/>
      </w:pPr>
      <w:r>
        <w:object w:dxaOrig="11294" w:dyaOrig="752">
          <v:shape id="_x0000_i1026" type="#_x0000_t75" style="width:564.7pt;height:37.6pt" o:ole="">
            <v:imagedata r:id="rId13" o:title=""/>
          </v:shape>
          <o:OLEObject Type="Embed" ProgID="Visio.Drawing.11" ShapeID="_x0000_i1026" DrawAspect="Content" ObjectID="_1511761091" r:id="rId14"/>
        </w:object>
      </w:r>
    </w:p>
    <w:p w:rsidR="00124428" w:rsidRDefault="00124428" w:rsidP="00E81309"/>
    <w:p w:rsidR="00FE1942" w:rsidRDefault="004F7438" w:rsidP="00E81309">
      <w:r>
        <w:object w:dxaOrig="16042" w:dyaOrig="397">
          <v:shape id="_x0000_i1027" type="#_x0000_t75" style="width:750.75pt;height:18.6pt" o:ole="">
            <v:imagedata r:id="rId15" o:title=""/>
          </v:shape>
          <o:OLEObject Type="Embed" ProgID="Visio.Drawing.11" ShapeID="_x0000_i1027" DrawAspect="Content" ObjectID="_1511761092" r:id="rId16"/>
        </w:object>
      </w:r>
    </w:p>
    <w:p w:rsidR="00FE1942" w:rsidRDefault="00003877" w:rsidP="00E81309">
      <w:r>
        <w:rPr>
          <w:noProof/>
        </w:rPr>
        <w:pict>
          <v:shape id="_x0000_s1031" type="#_x0000_t75" style="position:absolute;margin-left:-54.1pt;margin-top:17.15pt;width:95.45pt;height:391pt;z-index:251675648;mso-position-horizontal-relative:text;mso-position-vertical-relative:text">
            <v:imagedata r:id="rId17" o:title=""/>
            <w10:wrap type="square"/>
          </v:shape>
          <o:OLEObject Type="Embed" ProgID="Visio.Drawing.11" ShapeID="_x0000_s1031" DrawAspect="Content" ObjectID="_1511761112" r:id="rId18"/>
        </w:pict>
      </w:r>
      <w:r>
        <w:rPr>
          <w:noProof/>
        </w:rPr>
        <w:pict>
          <v:shape id="_x0000_s1027" type="#_x0000_t75" style="position:absolute;margin-left:16.15pt;margin-top:16.4pt;width:225.2pt;height:78.7pt;z-index:-251651072;mso-position-horizontal-relative:text;mso-position-vertical-relative:text" wrapcoords="7344 3086 6552 3703 6480 6377 7344 9669 6408 12754 6408 14194 9216 16251 10800 16251 5904 17280 5616 17486 5616 19954 18072 19954 18144 19954 17856 19543 17784 17486 17208 17280 10800 16251 12672 16251 17136 13989 17208 3909 16560 3086 14400 3086 7344 3086">
            <v:imagedata r:id="rId19" o:title=""/>
            <w10:wrap type="tight"/>
          </v:shape>
          <o:OLEObject Type="Embed" ProgID="Visio.Drawing.11" ShapeID="_x0000_s1027" DrawAspect="Content" ObjectID="_1511761114" r:id="rId20"/>
        </w:pict>
      </w:r>
    </w:p>
    <w:p w:rsidR="00FE1942" w:rsidRDefault="00003877" w:rsidP="00E81309">
      <w:r>
        <w:rPr>
          <w:noProof/>
        </w:rPr>
        <w:pict>
          <v:shape id="_x0000_s1028" type="#_x0000_t75" style="position:absolute;margin-left:329.7pt;margin-top:1.35pt;width:272.95pt;height:78.7pt;z-index:-251646976;mso-position-horizontal-relative:text;mso-position-vertical-relative:text" wrapcoords="1840 3291 1424 3909 1127 5349 1068 15017 5163 16457 475 16869 475 20983 20829 20983 20947 17074 20473 16869 10800 16457 20473 15223 20591 13371 19048 13166 20057 9874 20532 6994 20591 5760 19998 3497 19701 3291 1840 3291">
            <v:imagedata r:id="rId21" o:title=""/>
            <w10:wrap type="tight"/>
          </v:shape>
          <o:OLEObject Type="Embed" ProgID="Visio.Drawing.11" ShapeID="_x0000_s1028" DrawAspect="Content" ObjectID="_1511761115" r:id="rId22"/>
        </w:pict>
      </w:r>
    </w:p>
    <w:p w:rsidR="004F7438" w:rsidRDefault="004F7438" w:rsidP="00E81309"/>
    <w:p w:rsidR="004F7438" w:rsidRDefault="004F7438" w:rsidP="00E81309">
      <w:r>
        <w:t xml:space="preserve">     </w:t>
      </w:r>
    </w:p>
    <w:p w:rsidR="00FE1942" w:rsidRDefault="00003877" w:rsidP="00E81309">
      <w:r>
        <w:rPr>
          <w:noProof/>
        </w:rPr>
        <w:pict>
          <v:shape id="_x0000_s1029" type="#_x0000_t75" style="position:absolute;margin-left:55.35pt;margin-top:23.25pt;width:162.4pt;height:162.4pt;z-index:251671552;mso-position-horizontal-relative:text;mso-position-vertical-relative:text" wrapcoords="1891 3982 1891 19112 17419 19112 17618 17121 16822 17021 4280 16723 4280 15130 8361 15130 10253 14632 10253 13537 15926 7764 15827 7465 14533 7167 14732 5773 13338 5574 4280 5574 4280 3982 1891 3982">
            <v:imagedata r:id="rId23" o:title=""/>
            <w10:wrap type="tight"/>
          </v:shape>
          <o:OLEObject Type="Embed" ProgID="Visio.Drawing.11" ShapeID="_x0000_s1029" DrawAspect="Content" ObjectID="_1511761116" r:id="rId24"/>
        </w:pict>
      </w:r>
    </w:p>
    <w:p w:rsidR="00124428" w:rsidRDefault="00003877" w:rsidP="00E81309">
      <w:r>
        <w:rPr>
          <w:noProof/>
        </w:rPr>
        <w:pict>
          <v:shape id="_x0000_s1030" type="#_x0000_t75" style="position:absolute;margin-left:346pt;margin-top:12.45pt;width:170.8pt;height:105.5pt;z-index:251673600;mso-position-horizontal-relative:text;mso-position-vertical-relative:text">
            <v:imagedata r:id="rId25" o:title=""/>
            <w10:wrap type="square"/>
          </v:shape>
          <o:OLEObject Type="Embed" ProgID="Visio.Drawing.11" ShapeID="_x0000_s1030" DrawAspect="Content" ObjectID="_1511761117" r:id="rId26"/>
        </w:pict>
      </w:r>
    </w:p>
    <w:p w:rsidR="00124428" w:rsidRDefault="00124428" w:rsidP="00E81309"/>
    <w:p w:rsidR="00124428" w:rsidRDefault="00124428" w:rsidP="00E81309"/>
    <w:p w:rsidR="00124428" w:rsidRDefault="00124428" w:rsidP="00E81309"/>
    <w:p w:rsidR="00124428" w:rsidRDefault="00124428" w:rsidP="00E81309"/>
    <w:p w:rsidR="00124428" w:rsidRDefault="00003877" w:rsidP="00E81309">
      <w:r>
        <w:rPr>
          <w:noProof/>
        </w:rPr>
        <w:pict>
          <v:shape id="_x0000_s1032" type="#_x0000_t75" style="position:absolute;margin-left:185.85pt;margin-top:48.9pt;width:131.45pt;height:68.65pt;z-index:251677696;mso-position-horizontal-relative:text;mso-position-vertical-relative:text" wrapcoords="2592 1174 2098 2348 2715 4226 10738 4930 3456 6339 2469 6809 2098 14557 2345 15261 10738 16200 1234 16904 1111 19957 4814 19957 17403 19957 18144 18313 17403 16904 12713 16200 16046 13852 16046 11974 15552 10565 14441 8687 15922 8687 15552 7513 10738 4930 16046 4696 17897 3757 17527 1174 2592 1174">
            <v:imagedata r:id="rId27" o:title=""/>
            <w10:wrap type="tight"/>
          </v:shape>
          <o:OLEObject Type="Embed" ProgID="Visio.Drawing.11" ShapeID="_x0000_s1032" DrawAspect="Content" ObjectID="_1511761118" r:id="rId28"/>
        </w:pict>
      </w:r>
      <w:r w:rsidR="00413677">
        <w:rPr>
          <w:noProof/>
          <w:lang w:val="es-ES" w:eastAsia="es-ES"/>
        </w:rPr>
        <mc:AlternateContent>
          <mc:Choice Requires="wps">
            <w:drawing>
              <wp:anchor distT="91440" distB="91440" distL="182880" distR="182880" simplePos="0" relativeHeight="251667456" behindDoc="1" locked="0" layoutInCell="0" allowOverlap="1" wp14:anchorId="69035256" wp14:editId="3F7AAD98">
                <wp:simplePos x="0" y="0"/>
                <wp:positionH relativeFrom="margin">
                  <wp:posOffset>5553710</wp:posOffset>
                </wp:positionH>
                <wp:positionV relativeFrom="margin">
                  <wp:posOffset>4047490</wp:posOffset>
                </wp:positionV>
                <wp:extent cx="3965575" cy="2263775"/>
                <wp:effectExtent l="0" t="0" r="0" b="0"/>
                <wp:wrapSquare wrapText="bothSides"/>
                <wp:docPr id="4" name="Rectángulo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5575" cy="2263775"/>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413677" w:rsidRPr="004F7438" w:rsidRDefault="000A33BE" w:rsidP="00413677">
                            <w:pPr>
                              <w:pBdr>
                                <w:top w:val="single" w:sz="4" w:space="10" w:color="A7BFDE" w:themeColor="accent1" w:themeTint="7F"/>
                                <w:bottom w:val="single" w:sz="4" w:space="10" w:color="A7BFDE" w:themeColor="accent1" w:themeTint="7F"/>
                              </w:pBdr>
                              <w:spacing w:after="0"/>
                              <w:jc w:val="center"/>
                              <w:rPr>
                                <w:i/>
                                <w:iCs/>
                                <w:color w:val="C0504D" w:themeColor="accent2"/>
                                <w:sz w:val="28"/>
                                <w:szCs w:val="28"/>
                              </w:rPr>
                            </w:pPr>
                            <w:r>
                              <w:rPr>
                                <w:i/>
                                <w:iCs/>
                                <w:color w:val="C0504D" w:themeColor="accent2"/>
                                <w:sz w:val="28"/>
                                <w:szCs w:val="28"/>
                              </w:rPr>
                              <w:t xml:space="preserve">Un servicio continuado de apertura de biblioteca acorde con las actividades de docencia e investigación, ordenadores para el préstamo, puestos de trabajo en grupo con conexión a Internet, red eléctrica y uso de </w:t>
                            </w:r>
                            <w:proofErr w:type="spellStart"/>
                            <w:r>
                              <w:rPr>
                                <w:i/>
                                <w:iCs/>
                                <w:color w:val="C0504D" w:themeColor="accent2"/>
                                <w:sz w:val="28"/>
                                <w:szCs w:val="28"/>
                              </w:rPr>
                              <w:t>videoproyectores</w:t>
                            </w:r>
                            <w:proofErr w:type="spellEnd"/>
                            <w:r>
                              <w:rPr>
                                <w:i/>
                                <w:iCs/>
                                <w:color w:val="C0504D" w:themeColor="accent2"/>
                                <w:sz w:val="28"/>
                                <w:szCs w:val="28"/>
                              </w:rPr>
                              <w:t xml:space="preserve">, ordenadores…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437.3pt;margin-top:318.7pt;width:312.25pt;height:178.25pt;z-index:-251649024;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" o:allowincell="f" filled="f" stroked="f" strokecolor="#90b5e3" strokeweight="6pt">
                <v:shadow on="t" type="perspective" color="#2f6ebe" opacity=".5" offset="6pt,6pt" matrix="66191f,,,66191f"/>
                <v:textbox style="mso-fit-shape-to-text:t" inset="0,0,0,0">
                  <w:txbxContent>
                    <w:p w:rsidR="00413677" w:rsidRPr="004F7438" w:rsidRDefault="000A33BE" w:rsidP="00413677">
                      <w:pPr>
                        <w:pBdr>
                          <w:top w:val="single" w:sz="4" w:space="10" w:color="A7BFDE" w:themeColor="accent1" w:themeTint="7F"/>
                          <w:bottom w:val="single" w:sz="4" w:space="10" w:color="A7BFDE" w:themeColor="accent1" w:themeTint="7F"/>
                        </w:pBdr>
                        <w:spacing w:after="0"/>
                        <w:jc w:val="center"/>
                        <w:rPr>
                          <w:i/>
                          <w:iCs/>
                          <w:color w:val="C0504D" w:themeColor="accent2"/>
                          <w:sz w:val="28"/>
                          <w:szCs w:val="28"/>
                        </w:rPr>
                      </w:pPr>
                      <w:r>
                        <w:rPr>
                          <w:i/>
                          <w:iCs/>
                          <w:color w:val="C0504D" w:themeColor="accent2"/>
                          <w:sz w:val="28"/>
                          <w:szCs w:val="28"/>
                        </w:rPr>
                        <w:t xml:space="preserve">Un servicio continuado de apertura de biblioteca acorde con las actividades de docencia e investigación, ordenadores para el préstamo, puestos de trabajo en grupo con conexión a Internet, red eléctrica y uso de </w:t>
                      </w:r>
                      <w:proofErr w:type="spellStart"/>
                      <w:r>
                        <w:rPr>
                          <w:i/>
                          <w:iCs/>
                          <w:color w:val="C0504D" w:themeColor="accent2"/>
                          <w:sz w:val="28"/>
                          <w:szCs w:val="28"/>
                        </w:rPr>
                        <w:t>videoproyectores</w:t>
                      </w:r>
                      <w:proofErr w:type="spellEnd"/>
                      <w:r>
                        <w:rPr>
                          <w:i/>
                          <w:iCs/>
                          <w:color w:val="C0504D" w:themeColor="accent2"/>
                          <w:sz w:val="28"/>
                          <w:szCs w:val="28"/>
                        </w:rPr>
                        <w:t xml:space="preserve">, ordenadores… </w:t>
                      </w:r>
                    </w:p>
                  </w:txbxContent>
                </v:textbox>
                <w10:wrap type="square" anchorx="margin" anchory="margin"/>
              </v:rect>
            </w:pict>
          </mc:Fallback>
        </mc:AlternateContent>
      </w:r>
    </w:p>
    <w:p w:rsidR="00124428" w:rsidRDefault="00124428" w:rsidP="00E81309"/>
    <w:p w:rsidR="000A33BE" w:rsidRDefault="000A33BE" w:rsidP="00E81309"/>
    <w:p w:rsidR="000A33BE" w:rsidRDefault="000A33BE" w:rsidP="00E81309"/>
    <w:p w:rsidR="000A33BE" w:rsidRDefault="000A33BE" w:rsidP="00E81309"/>
    <w:p w:rsidR="000A33BE" w:rsidRDefault="000A33BE" w:rsidP="00E81309"/>
    <w:p w:rsidR="000A33BE" w:rsidRDefault="000A33BE" w:rsidP="000A33BE">
      <w:pPr>
        <w:jc w:val="right"/>
      </w:pPr>
      <w:r>
        <w:object w:dxaOrig="11294" w:dyaOrig="752">
          <v:shape id="_x0000_i1028" type="#_x0000_t75" style="width:564.7pt;height:37.6pt" o:ole="">
            <v:imagedata r:id="rId29" o:title=""/>
          </v:shape>
          <o:OLEObject Type="Embed" ProgID="Visio.Drawing.11" ShapeID="_x0000_i1028" DrawAspect="Content" ObjectID="_1511761094" r:id="rId30"/>
        </w:object>
      </w:r>
    </w:p>
    <w:p w:rsidR="000A33BE" w:rsidRDefault="000A33BE" w:rsidP="000A33BE">
      <w:pPr>
        <w:jc w:val="right"/>
      </w:pPr>
      <w:r>
        <w:object w:dxaOrig="16042" w:dyaOrig="397">
          <v:shape id="_x0000_i1029" type="#_x0000_t75" style="width:750.75pt;height:18.6pt" o:ole="">
            <v:imagedata r:id="rId31" o:title=""/>
          </v:shape>
          <o:OLEObject Type="Embed" ProgID="Visio.Drawing.11" ShapeID="_x0000_i1029" DrawAspect="Content" ObjectID="_1511761095" r:id="rId32"/>
        </w:object>
      </w:r>
    </w:p>
    <w:p w:rsidR="005F333B" w:rsidRDefault="005F333B" w:rsidP="000A33BE">
      <w:pPr>
        <w:jc w:val="both"/>
      </w:pPr>
      <w:r>
        <w:rPr>
          <w:noProof/>
          <w:lang w:val="es-ES" w:eastAsia="es-ES"/>
        </w:rPr>
        <w:drawing>
          <wp:inline distT="0" distB="0" distL="0" distR="0" wp14:anchorId="00862E45" wp14:editId="36A9BF6B">
            <wp:extent cx="3247697" cy="2238703"/>
            <wp:effectExtent l="0" t="0" r="10160"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t xml:space="preserve">     </w:t>
      </w:r>
      <w:r>
        <w:rPr>
          <w:noProof/>
          <w:lang w:val="es-ES" w:eastAsia="es-ES"/>
        </w:rPr>
        <w:drawing>
          <wp:inline distT="0" distB="0" distL="0" distR="0" wp14:anchorId="642AEA6F" wp14:editId="5D708F18">
            <wp:extent cx="4729655" cy="2112580"/>
            <wp:effectExtent l="0" t="0" r="13970" b="2159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F333B" w:rsidRDefault="00003877" w:rsidP="000A33BE">
      <w:pPr>
        <w:jc w:val="both"/>
      </w:pPr>
      <w:r>
        <w:rPr>
          <w:noProof/>
        </w:rPr>
        <w:pict>
          <v:shape id="_x0000_s1033" type="#_x0000_t75" style="position:absolute;left:0;text-align:left;margin-left:-6.2pt;margin-top:175.2pt;width:150.2pt;height:42.2pt;z-index:251679744;mso-position-horizontal-relative:text;mso-position-vertical-relative:text" wrapcoords="7020 3086 4212 3086 3564 4243 3456 14271 3672 16586 3240 16971 3240 20829 18252 20829 18468 16971 17604 16586 18036 14271 18036 4243 17388 3086 14364 3086 7020 3086">
            <v:imagedata r:id="rId35" o:title=""/>
            <w10:wrap type="tight"/>
          </v:shape>
          <o:OLEObject Type="Embed" ProgID="Visio.Drawing.11" ShapeID="_x0000_s1033" DrawAspect="Content" ObjectID="_1511761119" r:id="rId36"/>
        </w:pict>
      </w:r>
      <w:r w:rsidR="00192D16">
        <w:rPr>
          <w:noProof/>
          <w:lang w:val="es-ES" w:eastAsia="es-ES"/>
        </w:rPr>
        <w:drawing>
          <wp:inline distT="0" distB="0" distL="0" distR="0" wp14:anchorId="073CA375" wp14:editId="3C5777B3">
            <wp:extent cx="3326525" cy="2128345"/>
            <wp:effectExtent l="0" t="0" r="26670" b="2476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192D16">
        <w:t xml:space="preserve"> </w:t>
      </w:r>
      <w:r w:rsidR="00192D16">
        <w:rPr>
          <w:noProof/>
          <w:lang w:val="es-ES" w:eastAsia="es-ES"/>
        </w:rPr>
        <w:drawing>
          <wp:inline distT="0" distB="0" distL="0" distR="0" wp14:anchorId="0297F0B6" wp14:editId="19FA3210">
            <wp:extent cx="3421117" cy="2144110"/>
            <wp:effectExtent l="0" t="0" r="27305" b="2794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192D16">
        <w:t xml:space="preserve">   </w:t>
      </w:r>
      <w:r w:rsidR="00192D16">
        <w:rPr>
          <w:noProof/>
          <w:lang w:val="es-ES" w:eastAsia="es-ES"/>
        </w:rPr>
        <w:drawing>
          <wp:inline distT="0" distB="0" distL="0" distR="0" wp14:anchorId="2E5F4F48" wp14:editId="197141DE">
            <wp:extent cx="2538248" cy="2144110"/>
            <wp:effectExtent l="0" t="0" r="14605" b="2794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92D16" w:rsidRDefault="00192D16" w:rsidP="000A33BE">
      <w:pPr>
        <w:jc w:val="both"/>
      </w:pPr>
      <w:r>
        <w:t xml:space="preserve">Durante el curso académico 2014-2015 hay que destacar el incremento en el uso de la bibliografía recomendada, como efecto de un tratamiento diferenciado en cuanto a duración de préstamo sin distinción de tipología de usuario. </w:t>
      </w:r>
    </w:p>
    <w:p w:rsidR="0032238B" w:rsidRDefault="0032238B" w:rsidP="000A33BE">
      <w:pPr>
        <w:jc w:val="both"/>
      </w:pPr>
    </w:p>
    <w:p w:rsidR="0032238B" w:rsidRDefault="0032238B" w:rsidP="0032238B">
      <w:pPr>
        <w:jc w:val="right"/>
      </w:pPr>
      <w:r>
        <w:object w:dxaOrig="11294" w:dyaOrig="752">
          <v:shape id="_x0000_i1030" type="#_x0000_t75" style="width:564.7pt;height:37.6pt" o:ole="">
            <v:imagedata r:id="rId40" o:title=""/>
          </v:shape>
          <o:OLEObject Type="Embed" ProgID="Visio.Drawing.11" ShapeID="_x0000_i1030" DrawAspect="Content" ObjectID="_1511761096" r:id="rId41"/>
        </w:object>
      </w:r>
    </w:p>
    <w:p w:rsidR="0032238B" w:rsidRDefault="0032238B">
      <w:r>
        <w:object w:dxaOrig="16042" w:dyaOrig="397">
          <v:shape id="_x0000_i1031" type="#_x0000_t75" style="width:750.75pt;height:18.6pt" o:ole="">
            <v:imagedata r:id="rId42" o:title=""/>
          </v:shape>
          <o:OLEObject Type="Embed" ProgID="Visio.Drawing.11" ShapeID="_x0000_i1031" DrawAspect="Content" ObjectID="_1511761097" r:id="rId43"/>
        </w:object>
      </w:r>
    </w:p>
    <w:p w:rsidR="0032238B" w:rsidRDefault="0032238B">
      <w:r>
        <w:rPr>
          <w:noProof/>
          <w:lang w:val="es-ES" w:eastAsia="es-ES"/>
        </w:rPr>
        <w:drawing>
          <wp:anchor distT="0" distB="0" distL="114300" distR="114300" simplePos="0" relativeHeight="251680768" behindDoc="1" locked="0" layoutInCell="1" allowOverlap="1">
            <wp:simplePos x="0" y="0"/>
            <wp:positionH relativeFrom="column">
              <wp:posOffset>2540</wp:posOffset>
            </wp:positionH>
            <wp:positionV relativeFrom="paragraph">
              <wp:posOffset>1905</wp:posOffset>
            </wp:positionV>
            <wp:extent cx="3337200" cy="2660400"/>
            <wp:effectExtent l="0" t="0" r="15875" b="26035"/>
            <wp:wrapTight wrapText="bothSides">
              <wp:wrapPolygon edited="0">
                <wp:start x="0" y="0"/>
                <wp:lineTo x="0" y="21657"/>
                <wp:lineTo x="21579" y="21657"/>
                <wp:lineTo x="21579" y="0"/>
                <wp:lineTo x="0" y="0"/>
              </wp:wrapPolygon>
            </wp:wrapTight>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t xml:space="preserve">    </w:t>
      </w:r>
    </w:p>
    <w:tbl>
      <w:tblPr>
        <w:tblW w:w="3612" w:type="dxa"/>
        <w:tblInd w:w="55" w:type="dxa"/>
        <w:tblCellMar>
          <w:left w:w="70" w:type="dxa"/>
          <w:right w:w="70" w:type="dxa"/>
        </w:tblCellMar>
        <w:tblLook w:val="04A0" w:firstRow="1" w:lastRow="0" w:firstColumn="1" w:lastColumn="0" w:noHBand="0" w:noVBand="1"/>
      </w:tblPr>
      <w:tblGrid>
        <w:gridCol w:w="2425"/>
        <w:gridCol w:w="1187"/>
      </w:tblGrid>
      <w:tr w:rsidR="00292CC8" w:rsidRPr="00292CC8" w:rsidTr="00292CC8">
        <w:trPr>
          <w:trHeight w:val="382"/>
        </w:trPr>
        <w:tc>
          <w:tcPr>
            <w:tcW w:w="3612" w:type="dxa"/>
            <w:gridSpan w:val="2"/>
            <w:tcBorders>
              <w:top w:val="single" w:sz="8" w:space="0" w:color="auto"/>
              <w:left w:val="single" w:sz="8" w:space="0" w:color="auto"/>
              <w:bottom w:val="single" w:sz="8" w:space="0" w:color="auto"/>
              <w:right w:val="single" w:sz="8" w:space="0" w:color="000000"/>
            </w:tcBorders>
            <w:shd w:val="clear" w:color="000000" w:fill="C0504D"/>
            <w:noWrap/>
            <w:vAlign w:val="bottom"/>
            <w:hideMark/>
          </w:tcPr>
          <w:p w:rsidR="00292CC8" w:rsidRPr="00292CC8" w:rsidRDefault="00292CC8" w:rsidP="00292CC8">
            <w:pPr>
              <w:spacing w:after="0" w:line="240" w:lineRule="auto"/>
              <w:rPr>
                <w:rFonts w:ascii="Calibri" w:eastAsia="Times New Roman" w:hAnsi="Calibri" w:cs="Arial"/>
                <w:color w:val="FFFFFF"/>
                <w:sz w:val="20"/>
                <w:szCs w:val="20"/>
                <w:lang w:val="es-ES" w:eastAsia="es-ES"/>
              </w:rPr>
            </w:pPr>
            <w:r w:rsidRPr="00292CC8">
              <w:rPr>
                <w:rFonts w:ascii="Calibri" w:eastAsia="Times New Roman" w:hAnsi="Calibri" w:cs="Arial"/>
                <w:color w:val="FFFFFF"/>
                <w:sz w:val="20"/>
                <w:szCs w:val="20"/>
                <w:lang w:val="es-ES" w:eastAsia="es-ES"/>
              </w:rPr>
              <w:t>Solicitudes pedidas</w:t>
            </w:r>
          </w:p>
        </w:tc>
      </w:tr>
      <w:tr w:rsidR="00292CC8" w:rsidRPr="00292CC8" w:rsidTr="00292CC8">
        <w:trPr>
          <w:trHeight w:val="382"/>
        </w:trPr>
        <w:tc>
          <w:tcPr>
            <w:tcW w:w="2425" w:type="dxa"/>
            <w:tcBorders>
              <w:top w:val="nil"/>
              <w:left w:val="nil"/>
              <w:bottom w:val="nil"/>
              <w:right w:val="nil"/>
            </w:tcBorders>
            <w:shd w:val="clear" w:color="auto" w:fill="auto"/>
            <w:noWrap/>
            <w:vAlign w:val="bottom"/>
            <w:hideMark/>
          </w:tcPr>
          <w:p w:rsidR="00292CC8" w:rsidRPr="00292CC8" w:rsidRDefault="00292CC8" w:rsidP="00292CC8">
            <w:pPr>
              <w:spacing w:after="0" w:line="240" w:lineRule="auto"/>
              <w:rPr>
                <w:rFonts w:ascii="Calibri" w:eastAsia="Times New Roman" w:hAnsi="Calibri" w:cs="Arial"/>
                <w:sz w:val="20"/>
                <w:szCs w:val="20"/>
                <w:lang w:val="es-ES" w:eastAsia="es-ES"/>
              </w:rPr>
            </w:pPr>
          </w:p>
        </w:tc>
        <w:tc>
          <w:tcPr>
            <w:tcW w:w="1187" w:type="dxa"/>
            <w:tcBorders>
              <w:top w:val="nil"/>
              <w:left w:val="nil"/>
              <w:bottom w:val="nil"/>
              <w:right w:val="nil"/>
            </w:tcBorders>
            <w:shd w:val="clear" w:color="auto" w:fill="auto"/>
            <w:noWrap/>
            <w:vAlign w:val="bottom"/>
            <w:hideMark/>
          </w:tcPr>
          <w:p w:rsidR="00292CC8" w:rsidRPr="00292CC8" w:rsidRDefault="00292CC8" w:rsidP="00292CC8">
            <w:pPr>
              <w:spacing w:after="0" w:line="240" w:lineRule="auto"/>
              <w:rPr>
                <w:rFonts w:ascii="Calibri" w:eastAsia="Times New Roman" w:hAnsi="Calibri" w:cs="Arial"/>
                <w:sz w:val="20"/>
                <w:szCs w:val="20"/>
                <w:lang w:val="es-ES" w:eastAsia="es-ES"/>
              </w:rPr>
            </w:pPr>
          </w:p>
        </w:tc>
      </w:tr>
      <w:tr w:rsidR="00292CC8" w:rsidRPr="00292CC8" w:rsidTr="00292CC8">
        <w:trPr>
          <w:trHeight w:val="360"/>
        </w:trPr>
        <w:tc>
          <w:tcPr>
            <w:tcW w:w="2425" w:type="dxa"/>
            <w:tcBorders>
              <w:top w:val="single" w:sz="8" w:space="0" w:color="auto"/>
              <w:left w:val="single" w:sz="8" w:space="0" w:color="auto"/>
              <w:bottom w:val="nil"/>
              <w:right w:val="nil"/>
            </w:tcBorders>
            <w:shd w:val="clear" w:color="auto" w:fill="auto"/>
            <w:noWrap/>
            <w:vAlign w:val="bottom"/>
            <w:hideMark/>
          </w:tcPr>
          <w:p w:rsidR="00292CC8" w:rsidRPr="00292CC8" w:rsidRDefault="00292CC8" w:rsidP="00292CC8">
            <w:pPr>
              <w:spacing w:after="0" w:line="240" w:lineRule="auto"/>
              <w:rPr>
                <w:rFonts w:ascii="Calibri" w:eastAsia="Times New Roman" w:hAnsi="Calibri" w:cs="Arial"/>
                <w:sz w:val="20"/>
                <w:szCs w:val="20"/>
                <w:lang w:val="es-ES" w:eastAsia="es-ES"/>
              </w:rPr>
            </w:pPr>
            <w:r w:rsidRPr="00292CC8">
              <w:rPr>
                <w:rFonts w:ascii="Calibri" w:eastAsia="Times New Roman" w:hAnsi="Calibri" w:cs="Arial"/>
                <w:sz w:val="20"/>
                <w:szCs w:val="20"/>
                <w:lang w:val="es-ES" w:eastAsia="es-ES"/>
              </w:rPr>
              <w:t>España</w:t>
            </w:r>
          </w:p>
        </w:tc>
        <w:tc>
          <w:tcPr>
            <w:tcW w:w="1187" w:type="dxa"/>
            <w:tcBorders>
              <w:top w:val="single" w:sz="8" w:space="0" w:color="auto"/>
              <w:left w:val="nil"/>
              <w:bottom w:val="nil"/>
              <w:right w:val="single" w:sz="8" w:space="0" w:color="auto"/>
            </w:tcBorders>
            <w:shd w:val="clear" w:color="auto" w:fill="auto"/>
            <w:noWrap/>
            <w:vAlign w:val="bottom"/>
            <w:hideMark/>
          </w:tcPr>
          <w:p w:rsidR="00292CC8" w:rsidRPr="00292CC8" w:rsidRDefault="00292CC8" w:rsidP="00292CC8">
            <w:pPr>
              <w:spacing w:after="0" w:line="240" w:lineRule="auto"/>
              <w:jc w:val="right"/>
              <w:rPr>
                <w:rFonts w:ascii="Calibri" w:eastAsia="Times New Roman" w:hAnsi="Calibri" w:cs="Arial"/>
                <w:sz w:val="20"/>
                <w:szCs w:val="20"/>
                <w:lang w:val="es-ES" w:eastAsia="es-ES"/>
              </w:rPr>
            </w:pPr>
            <w:r w:rsidRPr="00292CC8">
              <w:rPr>
                <w:rFonts w:ascii="Calibri" w:eastAsia="Times New Roman" w:hAnsi="Calibri" w:cs="Arial"/>
                <w:sz w:val="20"/>
                <w:szCs w:val="20"/>
                <w:lang w:val="es-ES" w:eastAsia="es-ES"/>
              </w:rPr>
              <w:t>1100</w:t>
            </w:r>
          </w:p>
        </w:tc>
      </w:tr>
      <w:tr w:rsidR="00292CC8" w:rsidRPr="00292CC8" w:rsidTr="00292CC8">
        <w:trPr>
          <w:trHeight w:val="382"/>
        </w:trPr>
        <w:tc>
          <w:tcPr>
            <w:tcW w:w="2425" w:type="dxa"/>
            <w:tcBorders>
              <w:top w:val="nil"/>
              <w:left w:val="single" w:sz="8" w:space="0" w:color="auto"/>
              <w:bottom w:val="single" w:sz="8" w:space="0" w:color="auto"/>
              <w:right w:val="nil"/>
            </w:tcBorders>
            <w:shd w:val="clear" w:color="auto" w:fill="auto"/>
            <w:noWrap/>
            <w:vAlign w:val="bottom"/>
            <w:hideMark/>
          </w:tcPr>
          <w:p w:rsidR="00292CC8" w:rsidRPr="00292CC8" w:rsidRDefault="00292CC8" w:rsidP="00292CC8">
            <w:pPr>
              <w:spacing w:after="0" w:line="240" w:lineRule="auto"/>
              <w:rPr>
                <w:rFonts w:ascii="Calibri" w:eastAsia="Times New Roman" w:hAnsi="Calibri" w:cs="Arial"/>
                <w:sz w:val="20"/>
                <w:szCs w:val="20"/>
                <w:lang w:val="es-ES" w:eastAsia="es-ES"/>
              </w:rPr>
            </w:pPr>
            <w:r w:rsidRPr="00292CC8">
              <w:rPr>
                <w:rFonts w:ascii="Calibri" w:eastAsia="Times New Roman" w:hAnsi="Calibri" w:cs="Arial"/>
                <w:sz w:val="20"/>
                <w:szCs w:val="20"/>
                <w:lang w:val="es-ES" w:eastAsia="es-ES"/>
              </w:rPr>
              <w:t>Extranjero</w:t>
            </w:r>
          </w:p>
        </w:tc>
        <w:tc>
          <w:tcPr>
            <w:tcW w:w="1187" w:type="dxa"/>
            <w:tcBorders>
              <w:top w:val="nil"/>
              <w:left w:val="nil"/>
              <w:bottom w:val="single" w:sz="8" w:space="0" w:color="auto"/>
              <w:right w:val="single" w:sz="8" w:space="0" w:color="auto"/>
            </w:tcBorders>
            <w:shd w:val="clear" w:color="auto" w:fill="auto"/>
            <w:noWrap/>
            <w:vAlign w:val="bottom"/>
            <w:hideMark/>
          </w:tcPr>
          <w:p w:rsidR="00292CC8" w:rsidRPr="00292CC8" w:rsidRDefault="00292CC8" w:rsidP="00292CC8">
            <w:pPr>
              <w:spacing w:after="0" w:line="240" w:lineRule="auto"/>
              <w:jc w:val="right"/>
              <w:rPr>
                <w:rFonts w:ascii="Calibri" w:eastAsia="Times New Roman" w:hAnsi="Calibri" w:cs="Arial"/>
                <w:sz w:val="20"/>
                <w:szCs w:val="20"/>
                <w:lang w:val="es-ES" w:eastAsia="es-ES"/>
              </w:rPr>
            </w:pPr>
            <w:r w:rsidRPr="00292CC8">
              <w:rPr>
                <w:rFonts w:ascii="Calibri" w:eastAsia="Times New Roman" w:hAnsi="Calibri" w:cs="Arial"/>
                <w:sz w:val="20"/>
                <w:szCs w:val="20"/>
                <w:lang w:val="es-ES" w:eastAsia="es-ES"/>
              </w:rPr>
              <w:t>180</w:t>
            </w:r>
          </w:p>
        </w:tc>
      </w:tr>
      <w:tr w:rsidR="00292CC8" w:rsidRPr="00292CC8" w:rsidTr="00292CC8">
        <w:trPr>
          <w:trHeight w:val="382"/>
        </w:trPr>
        <w:tc>
          <w:tcPr>
            <w:tcW w:w="2425" w:type="dxa"/>
            <w:tcBorders>
              <w:top w:val="nil"/>
              <w:left w:val="nil"/>
              <w:bottom w:val="nil"/>
              <w:right w:val="nil"/>
            </w:tcBorders>
            <w:shd w:val="clear" w:color="auto" w:fill="auto"/>
            <w:noWrap/>
            <w:vAlign w:val="bottom"/>
            <w:hideMark/>
          </w:tcPr>
          <w:p w:rsidR="00292CC8" w:rsidRPr="00292CC8" w:rsidRDefault="00292CC8" w:rsidP="00292CC8">
            <w:pPr>
              <w:spacing w:after="0" w:line="240" w:lineRule="auto"/>
              <w:rPr>
                <w:rFonts w:ascii="Calibri" w:eastAsia="Times New Roman" w:hAnsi="Calibri" w:cs="Arial"/>
                <w:sz w:val="20"/>
                <w:szCs w:val="20"/>
                <w:lang w:val="es-ES" w:eastAsia="es-ES"/>
              </w:rPr>
            </w:pPr>
            <w:r w:rsidRPr="00292CC8">
              <w:rPr>
                <w:rFonts w:ascii="Calibri" w:eastAsia="Times New Roman" w:hAnsi="Calibri" w:cs="Arial"/>
                <w:sz w:val="20"/>
                <w:szCs w:val="20"/>
                <w:lang w:val="es-ES" w:eastAsia="es-ES"/>
              </w:rPr>
              <w:t>TOTAL:</w:t>
            </w:r>
          </w:p>
        </w:tc>
        <w:tc>
          <w:tcPr>
            <w:tcW w:w="1187" w:type="dxa"/>
            <w:tcBorders>
              <w:top w:val="nil"/>
              <w:left w:val="single" w:sz="8" w:space="0" w:color="auto"/>
              <w:bottom w:val="single" w:sz="8" w:space="0" w:color="auto"/>
              <w:right w:val="single" w:sz="8" w:space="0" w:color="auto"/>
            </w:tcBorders>
            <w:shd w:val="clear" w:color="auto" w:fill="auto"/>
            <w:noWrap/>
            <w:vAlign w:val="bottom"/>
            <w:hideMark/>
          </w:tcPr>
          <w:p w:rsidR="00292CC8" w:rsidRPr="00292CC8" w:rsidRDefault="00292CC8" w:rsidP="00292CC8">
            <w:pPr>
              <w:spacing w:after="0" w:line="240" w:lineRule="auto"/>
              <w:jc w:val="right"/>
              <w:rPr>
                <w:rFonts w:ascii="Calibri" w:eastAsia="Times New Roman" w:hAnsi="Calibri" w:cs="Arial"/>
                <w:sz w:val="20"/>
                <w:szCs w:val="20"/>
                <w:lang w:val="es-ES" w:eastAsia="es-ES"/>
              </w:rPr>
            </w:pPr>
            <w:r w:rsidRPr="00292CC8">
              <w:rPr>
                <w:rFonts w:ascii="Calibri" w:eastAsia="Times New Roman" w:hAnsi="Calibri" w:cs="Arial"/>
                <w:sz w:val="20"/>
                <w:szCs w:val="20"/>
                <w:lang w:val="es-ES" w:eastAsia="es-ES"/>
              </w:rPr>
              <w:t>1280</w:t>
            </w:r>
          </w:p>
        </w:tc>
      </w:tr>
    </w:tbl>
    <w:p w:rsidR="00292CC8" w:rsidRDefault="00292CC8" w:rsidP="00292CC8">
      <w:pPr>
        <w:jc w:val="right"/>
      </w:pPr>
      <w:r>
        <w:rPr>
          <w:noProof/>
          <w:lang w:val="es-ES" w:eastAsia="es-ES"/>
        </w:rPr>
        <w:drawing>
          <wp:anchor distT="0" distB="0" distL="114300" distR="114300" simplePos="0" relativeHeight="251682816" behindDoc="1" locked="0" layoutInCell="1" allowOverlap="1" wp14:anchorId="08FD0DE3" wp14:editId="6F0A6181">
            <wp:simplePos x="0" y="0"/>
            <wp:positionH relativeFrom="column">
              <wp:posOffset>2739390</wp:posOffset>
            </wp:positionH>
            <wp:positionV relativeFrom="paragraph">
              <wp:posOffset>34290</wp:posOffset>
            </wp:positionV>
            <wp:extent cx="3218180" cy="1864360"/>
            <wp:effectExtent l="0" t="0" r="20320" b="21590"/>
            <wp:wrapTight wrapText="bothSides">
              <wp:wrapPolygon edited="0">
                <wp:start x="0" y="0"/>
                <wp:lineTo x="0" y="21629"/>
                <wp:lineTo x="21609" y="21629"/>
                <wp:lineTo x="21609" y="0"/>
                <wp:lineTo x="0" y="0"/>
              </wp:wrapPolygon>
            </wp:wrapTight>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292CC8" w:rsidRDefault="00292CC8" w:rsidP="00292CC8">
      <w:pPr>
        <w:jc w:val="right"/>
      </w:pPr>
    </w:p>
    <w:p w:rsidR="00292CC8" w:rsidRDefault="00292CC8" w:rsidP="00292CC8">
      <w:pPr>
        <w:jc w:val="right"/>
      </w:pPr>
    </w:p>
    <w:p w:rsidR="00292CC8" w:rsidRDefault="00292CC8" w:rsidP="00292CC8">
      <w:pPr>
        <w:jc w:val="right"/>
      </w:pPr>
      <w:r>
        <w:rPr>
          <w:noProof/>
          <w:lang w:val="es-ES" w:eastAsia="es-ES"/>
        </w:rPr>
        <w:drawing>
          <wp:anchor distT="0" distB="0" distL="114300" distR="114300" simplePos="0" relativeHeight="251681792" behindDoc="1" locked="0" layoutInCell="1" allowOverlap="1" wp14:anchorId="6A90F0BE" wp14:editId="557099F0">
            <wp:simplePos x="0" y="0"/>
            <wp:positionH relativeFrom="column">
              <wp:posOffset>-3447415</wp:posOffset>
            </wp:positionH>
            <wp:positionV relativeFrom="paragraph">
              <wp:posOffset>276860</wp:posOffset>
            </wp:positionV>
            <wp:extent cx="3408045" cy="2493645"/>
            <wp:effectExtent l="0" t="0" r="20955" b="20955"/>
            <wp:wrapTight wrapText="bothSides">
              <wp:wrapPolygon edited="0">
                <wp:start x="0" y="0"/>
                <wp:lineTo x="0" y="21617"/>
                <wp:lineTo x="21612" y="21617"/>
                <wp:lineTo x="21612" y="0"/>
                <wp:lineTo x="0" y="0"/>
              </wp:wrapPolygon>
            </wp:wrapTight>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292CC8" w:rsidRDefault="00292CC8" w:rsidP="00292CC8">
      <w:pPr>
        <w:jc w:val="right"/>
      </w:pPr>
    </w:p>
    <w:p w:rsidR="00292CC8" w:rsidRDefault="00292CC8" w:rsidP="00292CC8">
      <w:pPr>
        <w:jc w:val="right"/>
      </w:pPr>
    </w:p>
    <w:tbl>
      <w:tblPr>
        <w:tblW w:w="3559" w:type="dxa"/>
        <w:tblInd w:w="55" w:type="dxa"/>
        <w:tblCellMar>
          <w:left w:w="70" w:type="dxa"/>
          <w:right w:w="70" w:type="dxa"/>
        </w:tblCellMar>
        <w:tblLook w:val="04A0" w:firstRow="1" w:lastRow="0" w:firstColumn="1" w:lastColumn="0" w:noHBand="0" w:noVBand="1"/>
      </w:tblPr>
      <w:tblGrid>
        <w:gridCol w:w="2283"/>
        <w:gridCol w:w="1276"/>
      </w:tblGrid>
      <w:tr w:rsidR="00292CC8" w:rsidRPr="00292CC8" w:rsidTr="00292CC8">
        <w:trPr>
          <w:trHeight w:val="270"/>
        </w:trPr>
        <w:tc>
          <w:tcPr>
            <w:tcW w:w="3559" w:type="dxa"/>
            <w:gridSpan w:val="2"/>
            <w:tcBorders>
              <w:top w:val="single" w:sz="8" w:space="0" w:color="auto"/>
              <w:left w:val="single" w:sz="8" w:space="0" w:color="auto"/>
              <w:bottom w:val="single" w:sz="8" w:space="0" w:color="auto"/>
              <w:right w:val="single" w:sz="8" w:space="0" w:color="000000"/>
            </w:tcBorders>
            <w:shd w:val="clear" w:color="000000" w:fill="C0504D"/>
            <w:noWrap/>
            <w:vAlign w:val="bottom"/>
            <w:hideMark/>
          </w:tcPr>
          <w:p w:rsidR="00292CC8" w:rsidRPr="00292CC8" w:rsidRDefault="00292CC8" w:rsidP="00292CC8">
            <w:pPr>
              <w:spacing w:after="0" w:line="240" w:lineRule="auto"/>
              <w:rPr>
                <w:rFonts w:ascii="Calibri" w:eastAsia="Times New Roman" w:hAnsi="Calibri" w:cs="Arial"/>
                <w:color w:val="FFFFFF"/>
                <w:sz w:val="20"/>
                <w:szCs w:val="20"/>
                <w:lang w:val="es-ES" w:eastAsia="es-ES"/>
              </w:rPr>
            </w:pPr>
            <w:r w:rsidRPr="00292CC8">
              <w:rPr>
                <w:rFonts w:ascii="Calibri" w:eastAsia="Times New Roman" w:hAnsi="Calibri" w:cs="Arial"/>
                <w:color w:val="FFFFFF"/>
                <w:sz w:val="20"/>
                <w:szCs w:val="20"/>
                <w:lang w:val="es-ES" w:eastAsia="es-ES"/>
              </w:rPr>
              <w:t>Solicitudes servidas</w:t>
            </w:r>
          </w:p>
        </w:tc>
      </w:tr>
      <w:tr w:rsidR="00292CC8" w:rsidRPr="00292CC8" w:rsidTr="00292CC8">
        <w:trPr>
          <w:trHeight w:val="270"/>
        </w:trPr>
        <w:tc>
          <w:tcPr>
            <w:tcW w:w="2283" w:type="dxa"/>
            <w:tcBorders>
              <w:top w:val="nil"/>
              <w:left w:val="nil"/>
              <w:bottom w:val="nil"/>
              <w:right w:val="nil"/>
            </w:tcBorders>
            <w:shd w:val="clear" w:color="auto" w:fill="auto"/>
            <w:noWrap/>
            <w:vAlign w:val="bottom"/>
            <w:hideMark/>
          </w:tcPr>
          <w:p w:rsidR="00292CC8" w:rsidRPr="00292CC8" w:rsidRDefault="00292CC8" w:rsidP="00292CC8">
            <w:pPr>
              <w:spacing w:after="0" w:line="240" w:lineRule="auto"/>
              <w:rPr>
                <w:rFonts w:ascii="Calibri" w:eastAsia="Times New Roman" w:hAnsi="Calibri" w:cs="Arial"/>
                <w:sz w:val="20"/>
                <w:szCs w:val="20"/>
                <w:lang w:val="es-ES" w:eastAsia="es-ES"/>
              </w:rPr>
            </w:pPr>
          </w:p>
        </w:tc>
        <w:tc>
          <w:tcPr>
            <w:tcW w:w="1276" w:type="dxa"/>
            <w:tcBorders>
              <w:top w:val="nil"/>
              <w:left w:val="nil"/>
              <w:bottom w:val="nil"/>
              <w:right w:val="nil"/>
            </w:tcBorders>
            <w:shd w:val="clear" w:color="auto" w:fill="auto"/>
            <w:noWrap/>
            <w:vAlign w:val="bottom"/>
            <w:hideMark/>
          </w:tcPr>
          <w:p w:rsidR="00292CC8" w:rsidRPr="00292CC8" w:rsidRDefault="00292CC8" w:rsidP="00292CC8">
            <w:pPr>
              <w:spacing w:after="0" w:line="240" w:lineRule="auto"/>
              <w:rPr>
                <w:rFonts w:ascii="Calibri" w:eastAsia="Times New Roman" w:hAnsi="Calibri" w:cs="Arial"/>
                <w:sz w:val="20"/>
                <w:szCs w:val="20"/>
                <w:lang w:val="es-ES" w:eastAsia="es-ES"/>
              </w:rPr>
            </w:pPr>
          </w:p>
        </w:tc>
      </w:tr>
      <w:tr w:rsidR="00292CC8" w:rsidRPr="00292CC8" w:rsidTr="00292CC8">
        <w:trPr>
          <w:trHeight w:val="255"/>
        </w:trPr>
        <w:tc>
          <w:tcPr>
            <w:tcW w:w="2283" w:type="dxa"/>
            <w:tcBorders>
              <w:top w:val="single" w:sz="8" w:space="0" w:color="auto"/>
              <w:left w:val="single" w:sz="8" w:space="0" w:color="auto"/>
              <w:bottom w:val="nil"/>
              <w:right w:val="nil"/>
            </w:tcBorders>
            <w:shd w:val="clear" w:color="auto" w:fill="auto"/>
            <w:noWrap/>
            <w:vAlign w:val="bottom"/>
            <w:hideMark/>
          </w:tcPr>
          <w:p w:rsidR="00292CC8" w:rsidRPr="00292CC8" w:rsidRDefault="00292CC8" w:rsidP="00292CC8">
            <w:pPr>
              <w:spacing w:after="0" w:line="240" w:lineRule="auto"/>
              <w:rPr>
                <w:rFonts w:ascii="Calibri" w:eastAsia="Times New Roman" w:hAnsi="Calibri" w:cs="Arial"/>
                <w:sz w:val="20"/>
                <w:szCs w:val="20"/>
                <w:lang w:val="es-ES" w:eastAsia="es-ES"/>
              </w:rPr>
            </w:pPr>
            <w:r w:rsidRPr="00292CC8">
              <w:rPr>
                <w:rFonts w:ascii="Calibri" w:eastAsia="Times New Roman" w:hAnsi="Calibri" w:cs="Arial"/>
                <w:sz w:val="20"/>
                <w:szCs w:val="20"/>
                <w:lang w:val="es-ES" w:eastAsia="es-ES"/>
              </w:rPr>
              <w:t>España</w:t>
            </w:r>
          </w:p>
        </w:tc>
        <w:tc>
          <w:tcPr>
            <w:tcW w:w="1276" w:type="dxa"/>
            <w:tcBorders>
              <w:top w:val="single" w:sz="8" w:space="0" w:color="auto"/>
              <w:left w:val="nil"/>
              <w:bottom w:val="nil"/>
              <w:right w:val="single" w:sz="8" w:space="0" w:color="auto"/>
            </w:tcBorders>
            <w:shd w:val="clear" w:color="auto" w:fill="auto"/>
            <w:noWrap/>
            <w:vAlign w:val="bottom"/>
            <w:hideMark/>
          </w:tcPr>
          <w:p w:rsidR="00292CC8" w:rsidRPr="00292CC8" w:rsidRDefault="00292CC8" w:rsidP="00292CC8">
            <w:pPr>
              <w:spacing w:after="0" w:line="240" w:lineRule="auto"/>
              <w:jc w:val="right"/>
              <w:rPr>
                <w:rFonts w:ascii="Calibri" w:eastAsia="Times New Roman" w:hAnsi="Calibri" w:cs="Arial"/>
                <w:sz w:val="20"/>
                <w:szCs w:val="20"/>
                <w:lang w:val="es-ES" w:eastAsia="es-ES"/>
              </w:rPr>
            </w:pPr>
            <w:r w:rsidRPr="00292CC8">
              <w:rPr>
                <w:rFonts w:ascii="Calibri" w:eastAsia="Times New Roman" w:hAnsi="Calibri" w:cs="Arial"/>
                <w:sz w:val="20"/>
                <w:szCs w:val="20"/>
                <w:lang w:val="es-ES" w:eastAsia="es-ES"/>
              </w:rPr>
              <w:t>2437</w:t>
            </w:r>
          </w:p>
        </w:tc>
      </w:tr>
      <w:tr w:rsidR="00292CC8" w:rsidRPr="00292CC8" w:rsidTr="00292CC8">
        <w:trPr>
          <w:trHeight w:val="270"/>
        </w:trPr>
        <w:tc>
          <w:tcPr>
            <w:tcW w:w="2283" w:type="dxa"/>
            <w:tcBorders>
              <w:top w:val="nil"/>
              <w:left w:val="single" w:sz="8" w:space="0" w:color="auto"/>
              <w:bottom w:val="single" w:sz="8" w:space="0" w:color="auto"/>
              <w:right w:val="nil"/>
            </w:tcBorders>
            <w:shd w:val="clear" w:color="auto" w:fill="auto"/>
            <w:noWrap/>
            <w:vAlign w:val="bottom"/>
            <w:hideMark/>
          </w:tcPr>
          <w:p w:rsidR="00292CC8" w:rsidRPr="00292CC8" w:rsidRDefault="00292CC8" w:rsidP="00292CC8">
            <w:pPr>
              <w:spacing w:after="0" w:line="240" w:lineRule="auto"/>
              <w:rPr>
                <w:rFonts w:ascii="Calibri" w:eastAsia="Times New Roman" w:hAnsi="Calibri" w:cs="Arial"/>
                <w:sz w:val="20"/>
                <w:szCs w:val="20"/>
                <w:lang w:val="es-ES" w:eastAsia="es-ES"/>
              </w:rPr>
            </w:pPr>
            <w:r w:rsidRPr="00292CC8">
              <w:rPr>
                <w:rFonts w:ascii="Calibri" w:eastAsia="Times New Roman" w:hAnsi="Calibri" w:cs="Arial"/>
                <w:sz w:val="20"/>
                <w:szCs w:val="20"/>
                <w:lang w:val="es-ES" w:eastAsia="es-ES"/>
              </w:rPr>
              <w:t>Extranjero</w:t>
            </w:r>
          </w:p>
        </w:tc>
        <w:tc>
          <w:tcPr>
            <w:tcW w:w="1276" w:type="dxa"/>
            <w:tcBorders>
              <w:top w:val="nil"/>
              <w:left w:val="nil"/>
              <w:bottom w:val="single" w:sz="8" w:space="0" w:color="auto"/>
              <w:right w:val="single" w:sz="8" w:space="0" w:color="auto"/>
            </w:tcBorders>
            <w:shd w:val="clear" w:color="auto" w:fill="auto"/>
            <w:noWrap/>
            <w:vAlign w:val="bottom"/>
            <w:hideMark/>
          </w:tcPr>
          <w:p w:rsidR="00292CC8" w:rsidRPr="00292CC8" w:rsidRDefault="00292CC8" w:rsidP="00292CC8">
            <w:pPr>
              <w:spacing w:after="0" w:line="240" w:lineRule="auto"/>
              <w:jc w:val="right"/>
              <w:rPr>
                <w:rFonts w:ascii="Calibri" w:eastAsia="Times New Roman" w:hAnsi="Calibri" w:cs="Arial"/>
                <w:sz w:val="20"/>
                <w:szCs w:val="20"/>
                <w:lang w:val="es-ES" w:eastAsia="es-ES"/>
              </w:rPr>
            </w:pPr>
            <w:r w:rsidRPr="00292CC8">
              <w:rPr>
                <w:rFonts w:ascii="Calibri" w:eastAsia="Times New Roman" w:hAnsi="Calibri" w:cs="Arial"/>
                <w:sz w:val="20"/>
                <w:szCs w:val="20"/>
                <w:lang w:val="es-ES" w:eastAsia="es-ES"/>
              </w:rPr>
              <w:t>249</w:t>
            </w:r>
          </w:p>
        </w:tc>
      </w:tr>
      <w:tr w:rsidR="00292CC8" w:rsidRPr="00292CC8" w:rsidTr="00292CC8">
        <w:trPr>
          <w:trHeight w:val="270"/>
        </w:trPr>
        <w:tc>
          <w:tcPr>
            <w:tcW w:w="2283" w:type="dxa"/>
            <w:tcBorders>
              <w:top w:val="nil"/>
              <w:left w:val="nil"/>
              <w:bottom w:val="nil"/>
              <w:right w:val="nil"/>
            </w:tcBorders>
            <w:shd w:val="clear" w:color="auto" w:fill="auto"/>
            <w:noWrap/>
            <w:vAlign w:val="bottom"/>
            <w:hideMark/>
          </w:tcPr>
          <w:p w:rsidR="00292CC8" w:rsidRPr="00292CC8" w:rsidRDefault="00292CC8" w:rsidP="00292CC8">
            <w:pPr>
              <w:spacing w:after="0" w:line="240" w:lineRule="auto"/>
              <w:rPr>
                <w:rFonts w:ascii="Calibri" w:eastAsia="Times New Roman" w:hAnsi="Calibri" w:cs="Arial"/>
                <w:sz w:val="20"/>
                <w:szCs w:val="20"/>
                <w:lang w:val="es-ES" w:eastAsia="es-ES"/>
              </w:rPr>
            </w:pPr>
            <w:r w:rsidRPr="00292CC8">
              <w:rPr>
                <w:rFonts w:ascii="Calibri" w:eastAsia="Times New Roman" w:hAnsi="Calibri" w:cs="Arial"/>
                <w:sz w:val="20"/>
                <w:szCs w:val="20"/>
                <w:lang w:val="es-ES" w:eastAsia="es-ES"/>
              </w:rPr>
              <w:t>Total:</w:t>
            </w: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292CC8" w:rsidRPr="00292CC8" w:rsidRDefault="00292CC8" w:rsidP="00292CC8">
            <w:pPr>
              <w:spacing w:after="0" w:line="240" w:lineRule="auto"/>
              <w:jc w:val="right"/>
              <w:rPr>
                <w:rFonts w:ascii="Calibri" w:eastAsia="Times New Roman" w:hAnsi="Calibri" w:cs="Arial"/>
                <w:sz w:val="20"/>
                <w:szCs w:val="20"/>
                <w:lang w:val="es-ES" w:eastAsia="es-ES"/>
              </w:rPr>
            </w:pPr>
            <w:r w:rsidRPr="00292CC8">
              <w:rPr>
                <w:rFonts w:ascii="Calibri" w:eastAsia="Times New Roman" w:hAnsi="Calibri" w:cs="Arial"/>
                <w:sz w:val="20"/>
                <w:szCs w:val="20"/>
                <w:lang w:val="es-ES" w:eastAsia="es-ES"/>
              </w:rPr>
              <w:t>2686</w:t>
            </w:r>
          </w:p>
        </w:tc>
      </w:tr>
    </w:tbl>
    <w:tbl>
      <w:tblPr>
        <w:tblStyle w:val="Sombreadoclaro-nfasis2"/>
        <w:tblpPr w:leftFromText="141" w:rightFromText="141" w:vertAnchor="text" w:horzAnchor="margin" w:tblpXSpec="right" w:tblpY="-573"/>
        <w:tblW w:w="0" w:type="auto"/>
        <w:tblLook w:val="04A0" w:firstRow="1" w:lastRow="0" w:firstColumn="1" w:lastColumn="0" w:noHBand="0" w:noVBand="1"/>
      </w:tblPr>
      <w:tblGrid>
        <w:gridCol w:w="4710"/>
      </w:tblGrid>
      <w:tr w:rsidR="00292CC8" w:rsidTr="00CB1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0" w:type="dxa"/>
          </w:tcPr>
          <w:p w:rsidR="00292CC8" w:rsidRDefault="00292CC8" w:rsidP="00292CC8">
            <w:pPr>
              <w:jc w:val="right"/>
            </w:pPr>
            <w:r>
              <w:t>La Biblioteca de la Universidad de Burgos se consolida como un centro proveedor. La calidad y especificidad de sus colecciones</w:t>
            </w:r>
            <w:r w:rsidR="00CB1EF7">
              <w:t>, a pesar del tamaño de la misma</w:t>
            </w:r>
            <w:r>
              <w:t xml:space="preserve"> así como la rapidez en el servicio de préstamo interbibliotecario hace que las peticiones servidas dupliquen a las </w:t>
            </w:r>
            <w:r w:rsidR="00CB1EF7">
              <w:t>que la UBU solicita a otras bibliotecas.</w:t>
            </w:r>
          </w:p>
          <w:p w:rsidR="00292CC8" w:rsidRDefault="00292CC8" w:rsidP="00292CC8">
            <w:pPr>
              <w:jc w:val="right"/>
            </w:pPr>
          </w:p>
        </w:tc>
      </w:tr>
    </w:tbl>
    <w:p w:rsidR="00292CC8" w:rsidRDefault="00292CC8" w:rsidP="00292CC8">
      <w:pPr>
        <w:jc w:val="right"/>
      </w:pPr>
    </w:p>
    <w:p w:rsidR="00292CC8" w:rsidRDefault="00292CC8" w:rsidP="00292CC8">
      <w:pPr>
        <w:jc w:val="right"/>
      </w:pPr>
    </w:p>
    <w:p w:rsidR="0032238B" w:rsidRDefault="00CB1EF7" w:rsidP="00292CC8">
      <w:pPr>
        <w:jc w:val="right"/>
      </w:pPr>
      <w:r>
        <w:object w:dxaOrig="11294" w:dyaOrig="752">
          <v:shape id="_x0000_i1032" type="#_x0000_t75" style="width:564.7pt;height:37.6pt" o:ole="">
            <v:imagedata r:id="rId47" o:title=""/>
          </v:shape>
          <o:OLEObject Type="Embed" ProgID="Visio.Drawing.11" ShapeID="_x0000_i1032" DrawAspect="Content" ObjectID="_1511761098" r:id="rId48"/>
        </w:object>
      </w:r>
    </w:p>
    <w:p w:rsidR="00CB1EF7" w:rsidRDefault="0088542B" w:rsidP="00292CC8">
      <w:pPr>
        <w:jc w:val="right"/>
      </w:pPr>
      <w:r>
        <w:rPr>
          <w:noProof/>
          <w:lang w:val="es-ES" w:eastAsia="es-ES"/>
        </w:rPr>
        <w:lastRenderedPageBreak/>
        <mc:AlternateContent>
          <mc:Choice Requires="wps">
            <w:drawing>
              <wp:anchor distT="0" distB="0" distL="114300" distR="114300" simplePos="0" relativeHeight="251684864" behindDoc="0" locked="0" layoutInCell="0" allowOverlap="1" wp14:anchorId="3CC05C20" wp14:editId="3A9B1AAE">
                <wp:simplePos x="0" y="0"/>
                <wp:positionH relativeFrom="margin">
                  <wp:align>right</wp:align>
                </wp:positionH>
                <wp:positionV relativeFrom="margin">
                  <wp:align>center</wp:align>
                </wp:positionV>
                <wp:extent cx="2961005" cy="4820920"/>
                <wp:effectExtent l="0" t="0" r="0" b="0"/>
                <wp:wrapSquare wrapText="bothSides"/>
                <wp:docPr id="689" name="Rectángulo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005" cy="4821382"/>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88542B" w:rsidRPr="00D9192F" w:rsidRDefault="0088542B" w:rsidP="0088542B">
                            <w:pPr>
                              <w:pStyle w:val="cmparagraphcmalignjustify"/>
                              <w:numPr>
                                <w:ilvl w:val="0"/>
                                <w:numId w:val="1"/>
                              </w:numPr>
                              <w:jc w:val="both"/>
                              <w:rPr>
                                <w:rFonts w:ascii="Arial Unicode MS" w:eastAsia="Arial Unicode MS" w:hAnsi="Arial Unicode MS" w:cs="Arial Unicode MS"/>
                                <w:sz w:val="20"/>
                                <w:szCs w:val="20"/>
                              </w:rPr>
                            </w:pPr>
                            <w:r w:rsidRPr="00D9192F">
                              <w:rPr>
                                <w:rFonts w:ascii="Arial Unicode MS" w:eastAsia="Arial Unicode MS" w:hAnsi="Arial Unicode MS" w:cs="Arial Unicode MS"/>
                                <w:sz w:val="20"/>
                                <w:szCs w:val="20"/>
                              </w:rPr>
                              <w:t xml:space="preserve">Se han impartido </w:t>
                            </w:r>
                            <w:r>
                              <w:rPr>
                                <w:rFonts w:ascii="Arial Unicode MS" w:eastAsia="Arial Unicode MS" w:hAnsi="Arial Unicode MS" w:cs="Arial Unicode MS"/>
                                <w:sz w:val="20"/>
                                <w:szCs w:val="20"/>
                              </w:rPr>
                              <w:t>135</w:t>
                            </w:r>
                            <w:r w:rsidRPr="00D9192F">
                              <w:rPr>
                                <w:rFonts w:ascii="Arial Unicode MS" w:eastAsia="Arial Unicode MS" w:hAnsi="Arial Unicode MS" w:cs="Arial Unicode MS"/>
                                <w:sz w:val="20"/>
                                <w:szCs w:val="20"/>
                              </w:rPr>
                              <w:t xml:space="preserve"> cursos/jornadas de formación a los usuarios sobre cuestiones relativas al funcionamiento de los servicios que presta la biblioteca, a la selección de fuentes de información, a la búsqueda y recuperación de información científica y al uso de los gestores de referencias bibliográficas</w:t>
                            </w:r>
                          </w:p>
                          <w:p w:rsidR="0088542B" w:rsidRDefault="0088542B" w:rsidP="0088542B">
                            <w:pPr>
                              <w:pStyle w:val="cmparagraphcmalignjustify"/>
                              <w:numPr>
                                <w:ilvl w:val="0"/>
                                <w:numId w:val="1"/>
                              </w:numPr>
                              <w:jc w:val="both"/>
                              <w:rPr>
                                <w:rFonts w:ascii="Arial Unicode MS" w:eastAsia="Arial Unicode MS" w:hAnsi="Arial Unicode MS" w:cs="Arial Unicode MS"/>
                                <w:sz w:val="20"/>
                                <w:szCs w:val="20"/>
                              </w:rPr>
                            </w:pPr>
                            <w:r w:rsidRPr="0088542B">
                              <w:rPr>
                                <w:rFonts w:ascii="Arial Unicode MS" w:eastAsia="Arial Unicode MS" w:hAnsi="Arial Unicode MS" w:cs="Arial Unicode MS"/>
                                <w:sz w:val="20"/>
                                <w:szCs w:val="20"/>
                              </w:rPr>
                              <w:t xml:space="preserve">Un total de 2891 personas han asistido a los cursos/jornadas de formación, lo que supone una asistencia del 26% de usuarios potenciales registrados en la base de datos de usuarios de la Biblioteca. </w:t>
                            </w:r>
                          </w:p>
                          <w:p w:rsidR="0088542B" w:rsidRPr="0088542B" w:rsidRDefault="0088542B" w:rsidP="0088542B">
                            <w:pPr>
                              <w:pStyle w:val="cmparagraphcmalignjustify"/>
                              <w:numPr>
                                <w:ilvl w:val="0"/>
                                <w:numId w:val="1"/>
                              </w:numPr>
                              <w:pBdr>
                                <w:top w:val="single" w:sz="8" w:space="10" w:color="4F81BD" w:themeColor="accent1"/>
                                <w:bottom w:val="single" w:sz="8" w:space="1" w:color="4F81BD" w:themeColor="accent1"/>
                                <w:between w:val="dotted" w:sz="4" w:space="10" w:color="A7BFDE" w:themeColor="accent1" w:themeTint="7F"/>
                              </w:pBdr>
                              <w:jc w:val="both"/>
                              <w:rPr>
                                <w:rFonts w:ascii="Arial Unicode MS" w:eastAsia="Arial Unicode MS" w:hAnsi="Arial Unicode MS" w:cs="Arial Unicode MS"/>
                                <w:sz w:val="20"/>
                                <w:szCs w:val="20"/>
                              </w:rPr>
                            </w:pPr>
                            <w:r w:rsidRPr="0088542B">
                              <w:rPr>
                                <w:rFonts w:ascii="Arial Unicode MS" w:eastAsia="Arial Unicode MS" w:hAnsi="Arial Unicode MS" w:cs="Arial Unicode MS"/>
                                <w:sz w:val="20"/>
                                <w:szCs w:val="20"/>
                              </w:rPr>
                              <w:t xml:space="preserve">En el Servicio de Información y Referencia Bibliográfica se atendieron un total de 4920  peticiones de información bibliográfica, siendo su distribución por centro conforme refleja  el gráfico anexo. </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ángulo 387" o:spid="_x0000_s1029" style="position:absolute;left:0;text-align:left;margin-left:181.95pt;margin-top:0;width:233.15pt;height:379.6pt;z-index:251684864;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" o:allowincell="f" filled="f" fillcolor="#4f81bd" stroked="f">
                <v:shadow color="#2f4d71" offset="1pt,1pt"/>
                <v:textbox inset="18pt,0,0,0">
                  <w:txbxContent>
                    <w:p w:rsidR="0088542B" w:rsidRPr="00D9192F" w:rsidRDefault="0088542B" w:rsidP="0088542B">
                      <w:pPr>
                        <w:pStyle w:val="cmparagraphcmalignjustify"/>
                        <w:numPr>
                          <w:ilvl w:val="0"/>
                          <w:numId w:val="1"/>
                        </w:numPr>
                        <w:jc w:val="both"/>
                        <w:rPr>
                          <w:rFonts w:ascii="Arial Unicode MS" w:eastAsia="Arial Unicode MS" w:hAnsi="Arial Unicode MS" w:cs="Arial Unicode MS"/>
                          <w:sz w:val="20"/>
                          <w:szCs w:val="20"/>
                        </w:rPr>
                      </w:pPr>
                      <w:r w:rsidRPr="00D9192F">
                        <w:rPr>
                          <w:rFonts w:ascii="Arial Unicode MS" w:eastAsia="Arial Unicode MS" w:hAnsi="Arial Unicode MS" w:cs="Arial Unicode MS"/>
                          <w:sz w:val="20"/>
                          <w:szCs w:val="20"/>
                        </w:rPr>
                        <w:t xml:space="preserve">Se han impartido </w:t>
                      </w:r>
                      <w:r>
                        <w:rPr>
                          <w:rFonts w:ascii="Arial Unicode MS" w:eastAsia="Arial Unicode MS" w:hAnsi="Arial Unicode MS" w:cs="Arial Unicode MS"/>
                          <w:sz w:val="20"/>
                          <w:szCs w:val="20"/>
                        </w:rPr>
                        <w:t>135</w:t>
                      </w:r>
                      <w:r w:rsidRPr="00D9192F">
                        <w:rPr>
                          <w:rFonts w:ascii="Arial Unicode MS" w:eastAsia="Arial Unicode MS" w:hAnsi="Arial Unicode MS" w:cs="Arial Unicode MS"/>
                          <w:sz w:val="20"/>
                          <w:szCs w:val="20"/>
                        </w:rPr>
                        <w:t xml:space="preserve"> cursos/jornadas de formación a los usuarios sobre cuestiones relativas al funcionamiento de los servicios que presta la biblioteca, a la selección de fuentes de información, a la búsqueda y recuperación de información científica y al uso de los gestores de referencias bibliográficas</w:t>
                      </w:r>
                    </w:p>
                    <w:p w:rsidR="0088542B" w:rsidRDefault="0088542B" w:rsidP="0088542B">
                      <w:pPr>
                        <w:pStyle w:val="cmparagraphcmalignjustify"/>
                        <w:numPr>
                          <w:ilvl w:val="0"/>
                          <w:numId w:val="1"/>
                        </w:numPr>
                        <w:jc w:val="both"/>
                        <w:rPr>
                          <w:rFonts w:ascii="Arial Unicode MS" w:eastAsia="Arial Unicode MS" w:hAnsi="Arial Unicode MS" w:cs="Arial Unicode MS"/>
                          <w:sz w:val="20"/>
                          <w:szCs w:val="20"/>
                        </w:rPr>
                      </w:pPr>
                      <w:r w:rsidRPr="0088542B">
                        <w:rPr>
                          <w:rFonts w:ascii="Arial Unicode MS" w:eastAsia="Arial Unicode MS" w:hAnsi="Arial Unicode MS" w:cs="Arial Unicode MS"/>
                          <w:sz w:val="20"/>
                          <w:szCs w:val="20"/>
                        </w:rPr>
                        <w:t xml:space="preserve">Un total de </w:t>
                      </w:r>
                      <w:r w:rsidRPr="0088542B">
                        <w:rPr>
                          <w:rFonts w:ascii="Arial Unicode MS" w:eastAsia="Arial Unicode MS" w:hAnsi="Arial Unicode MS" w:cs="Arial Unicode MS"/>
                          <w:sz w:val="20"/>
                          <w:szCs w:val="20"/>
                        </w:rPr>
                        <w:t>2891</w:t>
                      </w:r>
                      <w:r w:rsidRPr="0088542B">
                        <w:rPr>
                          <w:rFonts w:ascii="Arial Unicode MS" w:eastAsia="Arial Unicode MS" w:hAnsi="Arial Unicode MS" w:cs="Arial Unicode MS"/>
                          <w:sz w:val="20"/>
                          <w:szCs w:val="20"/>
                        </w:rPr>
                        <w:t xml:space="preserve"> personas han asistido a los cursos/jornadas de formación, lo que supone una asistencia del 2</w:t>
                      </w:r>
                      <w:r w:rsidRPr="0088542B">
                        <w:rPr>
                          <w:rFonts w:ascii="Arial Unicode MS" w:eastAsia="Arial Unicode MS" w:hAnsi="Arial Unicode MS" w:cs="Arial Unicode MS"/>
                          <w:sz w:val="20"/>
                          <w:szCs w:val="20"/>
                        </w:rPr>
                        <w:t>6</w:t>
                      </w:r>
                      <w:r w:rsidRPr="0088542B">
                        <w:rPr>
                          <w:rFonts w:ascii="Arial Unicode MS" w:eastAsia="Arial Unicode MS" w:hAnsi="Arial Unicode MS" w:cs="Arial Unicode MS"/>
                          <w:sz w:val="20"/>
                          <w:szCs w:val="20"/>
                        </w:rPr>
                        <w:t xml:space="preserve">% de usuarios potenciales registrados en la base de datos de usuarios de la Biblioteca. </w:t>
                      </w:r>
                    </w:p>
                    <w:p w:rsidR="0088542B" w:rsidRPr="0088542B" w:rsidRDefault="0088542B" w:rsidP="0088542B">
                      <w:pPr>
                        <w:pStyle w:val="cmparagraphcmalignjustify"/>
                        <w:numPr>
                          <w:ilvl w:val="0"/>
                          <w:numId w:val="1"/>
                        </w:numPr>
                        <w:pBdr>
                          <w:top w:val="single" w:sz="8" w:space="10" w:color="4F81BD" w:themeColor="accent1"/>
                          <w:bottom w:val="single" w:sz="8" w:space="1" w:color="4F81BD" w:themeColor="accent1"/>
                          <w:between w:val="dotted" w:sz="4" w:space="10" w:color="A7BFDE" w:themeColor="accent1" w:themeTint="7F"/>
                        </w:pBdr>
                        <w:jc w:val="both"/>
                        <w:rPr>
                          <w:rFonts w:ascii="Arial Unicode MS" w:eastAsia="Arial Unicode MS" w:hAnsi="Arial Unicode MS" w:cs="Arial Unicode MS"/>
                          <w:sz w:val="20"/>
                          <w:szCs w:val="20"/>
                        </w:rPr>
                      </w:pPr>
                      <w:r w:rsidRPr="0088542B">
                        <w:rPr>
                          <w:rFonts w:ascii="Arial Unicode MS" w:eastAsia="Arial Unicode MS" w:hAnsi="Arial Unicode MS" w:cs="Arial Unicode MS"/>
                          <w:sz w:val="20"/>
                          <w:szCs w:val="20"/>
                        </w:rPr>
                        <w:t xml:space="preserve">En el Servicio de Información y Referencia Bibliográfica se atendieron un total de </w:t>
                      </w:r>
                      <w:r w:rsidRPr="0088542B">
                        <w:rPr>
                          <w:rFonts w:ascii="Arial Unicode MS" w:eastAsia="Arial Unicode MS" w:hAnsi="Arial Unicode MS" w:cs="Arial Unicode MS"/>
                          <w:sz w:val="20"/>
                          <w:szCs w:val="20"/>
                        </w:rPr>
                        <w:t>4920</w:t>
                      </w:r>
                      <w:r w:rsidRPr="0088542B">
                        <w:rPr>
                          <w:rFonts w:ascii="Arial Unicode MS" w:eastAsia="Arial Unicode MS" w:hAnsi="Arial Unicode MS" w:cs="Arial Unicode MS"/>
                          <w:sz w:val="20"/>
                          <w:szCs w:val="20"/>
                        </w:rPr>
                        <w:t xml:space="preserve">  peticiones de información bibliográfica, siendo su distribución por centro </w:t>
                      </w:r>
                      <w:r w:rsidRPr="0088542B">
                        <w:rPr>
                          <w:rFonts w:ascii="Arial Unicode MS" w:eastAsia="Arial Unicode MS" w:hAnsi="Arial Unicode MS" w:cs="Arial Unicode MS"/>
                          <w:sz w:val="20"/>
                          <w:szCs w:val="20"/>
                        </w:rPr>
                        <w:t xml:space="preserve">conforme refleja  el gráfico anexo. </w:t>
                      </w:r>
                    </w:p>
                  </w:txbxContent>
                </v:textbox>
                <w10:wrap type="square" anchorx="margin" anchory="margin"/>
              </v:rect>
            </w:pict>
          </mc:Fallback>
        </mc:AlternateContent>
      </w:r>
      <w:r w:rsidR="00CB1EF7">
        <w:object w:dxaOrig="16042" w:dyaOrig="397">
          <v:shape id="_x0000_i1033" type="#_x0000_t75" style="width:750.75pt;height:18.6pt" o:ole="">
            <v:imagedata r:id="rId49" o:title=""/>
          </v:shape>
          <o:OLEObject Type="Embed" ProgID="Visio.Drawing.11" ShapeID="_x0000_i1033" DrawAspect="Content" ObjectID="_1511761099" r:id="rId50"/>
        </w:object>
      </w:r>
    </w:p>
    <w:tbl>
      <w:tblPr>
        <w:tblpPr w:leftFromText="141" w:rightFromText="141" w:vertAnchor="text" w:horzAnchor="margin" w:tblpY="7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1170"/>
        <w:gridCol w:w="1098"/>
        <w:gridCol w:w="1843"/>
        <w:gridCol w:w="1843"/>
      </w:tblGrid>
      <w:tr w:rsidR="0088542B" w:rsidRPr="00D3009B" w:rsidTr="0088542B">
        <w:trPr>
          <w:trHeight w:val="415"/>
        </w:trPr>
        <w:tc>
          <w:tcPr>
            <w:tcW w:w="4077" w:type="dxa"/>
            <w:vMerge w:val="restart"/>
            <w:shd w:val="clear" w:color="auto" w:fill="C0504D" w:themeFill="accent2"/>
          </w:tcPr>
          <w:p w:rsidR="0088542B" w:rsidRPr="00D3009B" w:rsidRDefault="0088542B" w:rsidP="0088542B">
            <w:pPr>
              <w:jc w:val="center"/>
              <w:rPr>
                <w:b/>
                <w:color w:val="FFFFFF" w:themeColor="background1"/>
              </w:rPr>
            </w:pPr>
          </w:p>
          <w:p w:rsidR="0088542B" w:rsidRPr="00D3009B" w:rsidRDefault="0088542B" w:rsidP="0088542B">
            <w:pPr>
              <w:jc w:val="center"/>
              <w:rPr>
                <w:b/>
                <w:color w:val="FFFFFF" w:themeColor="background1"/>
              </w:rPr>
            </w:pPr>
            <w:r w:rsidRPr="00D3009B">
              <w:rPr>
                <w:b/>
                <w:color w:val="FFFFFF" w:themeColor="background1"/>
              </w:rPr>
              <w:t>Tipología</w:t>
            </w:r>
          </w:p>
        </w:tc>
        <w:tc>
          <w:tcPr>
            <w:tcW w:w="2268" w:type="dxa"/>
            <w:gridSpan w:val="2"/>
            <w:shd w:val="clear" w:color="auto" w:fill="C0504D" w:themeFill="accent2"/>
            <w:vAlign w:val="center"/>
          </w:tcPr>
          <w:p w:rsidR="0088542B" w:rsidRPr="00D3009B" w:rsidRDefault="0088542B" w:rsidP="0088542B">
            <w:pPr>
              <w:jc w:val="center"/>
              <w:rPr>
                <w:color w:val="FFFFFF" w:themeColor="background1"/>
              </w:rPr>
            </w:pPr>
            <w:r w:rsidRPr="00D3009B">
              <w:rPr>
                <w:b/>
                <w:color w:val="FFFFFF" w:themeColor="background1"/>
              </w:rPr>
              <w:t>Nº cursos celebrados</w:t>
            </w:r>
          </w:p>
        </w:tc>
        <w:tc>
          <w:tcPr>
            <w:tcW w:w="3686" w:type="dxa"/>
            <w:gridSpan w:val="2"/>
            <w:shd w:val="clear" w:color="auto" w:fill="C0504D" w:themeFill="accent2"/>
            <w:vAlign w:val="center"/>
          </w:tcPr>
          <w:p w:rsidR="0088542B" w:rsidRPr="00D3009B" w:rsidRDefault="0088542B" w:rsidP="0088542B">
            <w:pPr>
              <w:jc w:val="center"/>
              <w:rPr>
                <w:b/>
                <w:color w:val="FFFFFF" w:themeColor="background1"/>
              </w:rPr>
            </w:pPr>
            <w:r w:rsidRPr="00D3009B">
              <w:rPr>
                <w:b/>
                <w:color w:val="FFFFFF" w:themeColor="background1"/>
              </w:rPr>
              <w:t>Nº de asistentes (h.)</w:t>
            </w:r>
          </w:p>
        </w:tc>
      </w:tr>
      <w:tr w:rsidR="0088542B" w:rsidRPr="00D3009B" w:rsidTr="0088542B">
        <w:trPr>
          <w:trHeight w:val="300"/>
        </w:trPr>
        <w:tc>
          <w:tcPr>
            <w:tcW w:w="4077" w:type="dxa"/>
            <w:vMerge/>
            <w:shd w:val="clear" w:color="auto" w:fill="C0504D" w:themeFill="accent2"/>
          </w:tcPr>
          <w:p w:rsidR="0088542B" w:rsidRPr="00D3009B" w:rsidRDefault="0088542B" w:rsidP="0088542B">
            <w:pPr>
              <w:rPr>
                <w:color w:val="FFFFFF" w:themeColor="background1"/>
              </w:rPr>
            </w:pPr>
          </w:p>
        </w:tc>
        <w:tc>
          <w:tcPr>
            <w:tcW w:w="1170" w:type="dxa"/>
            <w:shd w:val="clear" w:color="auto" w:fill="C0504D" w:themeFill="accent2"/>
            <w:vAlign w:val="center"/>
          </w:tcPr>
          <w:p w:rsidR="0088542B" w:rsidRPr="00D3009B" w:rsidRDefault="0088542B" w:rsidP="0088542B">
            <w:pPr>
              <w:jc w:val="center"/>
              <w:rPr>
                <w:color w:val="FFFFFF" w:themeColor="background1"/>
              </w:rPr>
            </w:pPr>
            <w:r w:rsidRPr="00D3009B">
              <w:rPr>
                <w:color w:val="FFFFFF" w:themeColor="background1"/>
              </w:rPr>
              <w:t>Mañana</w:t>
            </w:r>
          </w:p>
        </w:tc>
        <w:tc>
          <w:tcPr>
            <w:tcW w:w="1098" w:type="dxa"/>
            <w:shd w:val="clear" w:color="auto" w:fill="C0504D" w:themeFill="accent2"/>
            <w:vAlign w:val="center"/>
          </w:tcPr>
          <w:p w:rsidR="0088542B" w:rsidRPr="00D3009B" w:rsidRDefault="0088542B" w:rsidP="0088542B">
            <w:pPr>
              <w:jc w:val="center"/>
              <w:rPr>
                <w:color w:val="FFFFFF" w:themeColor="background1"/>
              </w:rPr>
            </w:pPr>
            <w:r w:rsidRPr="00D3009B">
              <w:rPr>
                <w:color w:val="FFFFFF" w:themeColor="background1"/>
              </w:rPr>
              <w:t>Tarde</w:t>
            </w:r>
          </w:p>
        </w:tc>
        <w:tc>
          <w:tcPr>
            <w:tcW w:w="1843" w:type="dxa"/>
            <w:shd w:val="clear" w:color="auto" w:fill="C0504D" w:themeFill="accent2"/>
            <w:vAlign w:val="center"/>
          </w:tcPr>
          <w:p w:rsidR="0088542B" w:rsidRPr="00D3009B" w:rsidRDefault="0088542B" w:rsidP="0088542B">
            <w:pPr>
              <w:jc w:val="center"/>
              <w:rPr>
                <w:color w:val="FFFFFF" w:themeColor="background1"/>
              </w:rPr>
            </w:pPr>
            <w:r w:rsidRPr="00D3009B">
              <w:rPr>
                <w:color w:val="FFFFFF" w:themeColor="background1"/>
              </w:rPr>
              <w:t>Mañana</w:t>
            </w:r>
          </w:p>
        </w:tc>
        <w:tc>
          <w:tcPr>
            <w:tcW w:w="1843" w:type="dxa"/>
            <w:shd w:val="clear" w:color="auto" w:fill="C0504D" w:themeFill="accent2"/>
            <w:vAlign w:val="center"/>
          </w:tcPr>
          <w:p w:rsidR="0088542B" w:rsidRPr="00D3009B" w:rsidRDefault="0088542B" w:rsidP="0088542B">
            <w:pPr>
              <w:jc w:val="center"/>
              <w:rPr>
                <w:color w:val="FFFFFF" w:themeColor="background1"/>
              </w:rPr>
            </w:pPr>
            <w:r w:rsidRPr="00D3009B">
              <w:rPr>
                <w:color w:val="FFFFFF" w:themeColor="background1"/>
              </w:rPr>
              <w:t>Tarde</w:t>
            </w:r>
          </w:p>
        </w:tc>
      </w:tr>
      <w:tr w:rsidR="0088542B" w:rsidRPr="00D3009B" w:rsidTr="0088542B">
        <w:trPr>
          <w:trHeight w:val="394"/>
        </w:trPr>
        <w:tc>
          <w:tcPr>
            <w:tcW w:w="4077" w:type="dxa"/>
            <w:shd w:val="clear" w:color="auto" w:fill="auto"/>
            <w:vAlign w:val="center"/>
          </w:tcPr>
          <w:p w:rsidR="0088542B" w:rsidRPr="00D3009B" w:rsidRDefault="0088542B" w:rsidP="0088542B">
            <w:pPr>
              <w:jc w:val="both"/>
            </w:pPr>
            <w:r w:rsidRPr="00D3009B">
              <w:t>Formación general y especializada(TFG)</w:t>
            </w:r>
          </w:p>
        </w:tc>
        <w:tc>
          <w:tcPr>
            <w:tcW w:w="1170" w:type="dxa"/>
            <w:shd w:val="clear" w:color="auto" w:fill="auto"/>
            <w:vAlign w:val="center"/>
          </w:tcPr>
          <w:p w:rsidR="0088542B" w:rsidRPr="00D3009B" w:rsidRDefault="0088542B" w:rsidP="0088542B">
            <w:pPr>
              <w:jc w:val="center"/>
              <w:rPr>
                <w:sz w:val="18"/>
                <w:szCs w:val="18"/>
              </w:rPr>
            </w:pPr>
            <w:r w:rsidRPr="00D3009B">
              <w:rPr>
                <w:sz w:val="18"/>
                <w:szCs w:val="18"/>
              </w:rPr>
              <w:t>14</w:t>
            </w:r>
          </w:p>
        </w:tc>
        <w:tc>
          <w:tcPr>
            <w:tcW w:w="1098" w:type="dxa"/>
            <w:shd w:val="clear" w:color="auto" w:fill="auto"/>
            <w:vAlign w:val="center"/>
          </w:tcPr>
          <w:p w:rsidR="0088542B" w:rsidRPr="00D3009B" w:rsidRDefault="0088542B" w:rsidP="0088542B">
            <w:pPr>
              <w:jc w:val="center"/>
              <w:rPr>
                <w:sz w:val="18"/>
                <w:szCs w:val="18"/>
              </w:rPr>
            </w:pPr>
            <w:r w:rsidRPr="00D3009B">
              <w:rPr>
                <w:sz w:val="18"/>
                <w:szCs w:val="18"/>
              </w:rPr>
              <w:t>8</w:t>
            </w:r>
          </w:p>
        </w:tc>
        <w:tc>
          <w:tcPr>
            <w:tcW w:w="1843" w:type="dxa"/>
            <w:shd w:val="clear" w:color="auto" w:fill="auto"/>
            <w:vAlign w:val="center"/>
          </w:tcPr>
          <w:p w:rsidR="0088542B" w:rsidRPr="00D3009B" w:rsidRDefault="0088542B" w:rsidP="0088542B">
            <w:pPr>
              <w:jc w:val="center"/>
              <w:rPr>
                <w:sz w:val="18"/>
                <w:szCs w:val="18"/>
              </w:rPr>
            </w:pPr>
            <w:r w:rsidRPr="00D3009B">
              <w:rPr>
                <w:sz w:val="18"/>
                <w:szCs w:val="18"/>
              </w:rPr>
              <w:t>168 (32h)</w:t>
            </w:r>
          </w:p>
        </w:tc>
        <w:tc>
          <w:tcPr>
            <w:tcW w:w="1843" w:type="dxa"/>
            <w:shd w:val="clear" w:color="auto" w:fill="auto"/>
            <w:vAlign w:val="center"/>
          </w:tcPr>
          <w:p w:rsidR="0088542B" w:rsidRPr="00D3009B" w:rsidRDefault="0088542B" w:rsidP="0088542B">
            <w:pPr>
              <w:jc w:val="center"/>
              <w:rPr>
                <w:sz w:val="18"/>
                <w:szCs w:val="18"/>
              </w:rPr>
            </w:pPr>
            <w:r w:rsidRPr="00D3009B">
              <w:rPr>
                <w:sz w:val="18"/>
                <w:szCs w:val="18"/>
              </w:rPr>
              <w:t>127 (16h)</w:t>
            </w:r>
          </w:p>
        </w:tc>
      </w:tr>
      <w:tr w:rsidR="0088542B" w:rsidRPr="00D3009B" w:rsidTr="0088542B">
        <w:trPr>
          <w:trHeight w:val="280"/>
        </w:trPr>
        <w:tc>
          <w:tcPr>
            <w:tcW w:w="4077" w:type="dxa"/>
            <w:shd w:val="clear" w:color="auto" w:fill="auto"/>
            <w:vAlign w:val="center"/>
          </w:tcPr>
          <w:p w:rsidR="0088542B" w:rsidRPr="00D3009B" w:rsidRDefault="0088542B" w:rsidP="0088542B">
            <w:pPr>
              <w:tabs>
                <w:tab w:val="left" w:pos="709"/>
                <w:tab w:val="num" w:pos="1066"/>
                <w:tab w:val="left" w:pos="4678"/>
              </w:tabs>
              <w:jc w:val="both"/>
            </w:pPr>
            <w:r w:rsidRPr="00D3009B">
              <w:t>Cursos a medida</w:t>
            </w:r>
          </w:p>
        </w:tc>
        <w:tc>
          <w:tcPr>
            <w:tcW w:w="1170" w:type="dxa"/>
            <w:shd w:val="clear" w:color="auto" w:fill="auto"/>
            <w:vAlign w:val="center"/>
          </w:tcPr>
          <w:p w:rsidR="0088542B" w:rsidRPr="00D3009B" w:rsidRDefault="0088542B" w:rsidP="0088542B">
            <w:pPr>
              <w:tabs>
                <w:tab w:val="left" w:pos="709"/>
                <w:tab w:val="num" w:pos="1066"/>
                <w:tab w:val="left" w:pos="4678"/>
              </w:tabs>
              <w:jc w:val="center"/>
              <w:rPr>
                <w:sz w:val="18"/>
                <w:szCs w:val="18"/>
              </w:rPr>
            </w:pPr>
            <w:r w:rsidRPr="00D3009B">
              <w:rPr>
                <w:sz w:val="18"/>
                <w:szCs w:val="18"/>
              </w:rPr>
              <w:t>7</w:t>
            </w:r>
          </w:p>
        </w:tc>
        <w:tc>
          <w:tcPr>
            <w:tcW w:w="1098" w:type="dxa"/>
            <w:shd w:val="clear" w:color="auto" w:fill="auto"/>
            <w:vAlign w:val="center"/>
          </w:tcPr>
          <w:p w:rsidR="0088542B" w:rsidRPr="00D3009B" w:rsidRDefault="0088542B" w:rsidP="0088542B">
            <w:pPr>
              <w:tabs>
                <w:tab w:val="left" w:pos="709"/>
                <w:tab w:val="num" w:pos="1066"/>
                <w:tab w:val="left" w:pos="4678"/>
              </w:tabs>
              <w:jc w:val="center"/>
              <w:rPr>
                <w:sz w:val="18"/>
                <w:szCs w:val="18"/>
              </w:rPr>
            </w:pPr>
            <w:r w:rsidRPr="00D3009B">
              <w:rPr>
                <w:sz w:val="18"/>
                <w:szCs w:val="18"/>
              </w:rPr>
              <w:t>2</w:t>
            </w:r>
          </w:p>
        </w:tc>
        <w:tc>
          <w:tcPr>
            <w:tcW w:w="1843" w:type="dxa"/>
            <w:shd w:val="clear" w:color="auto" w:fill="auto"/>
            <w:vAlign w:val="center"/>
          </w:tcPr>
          <w:p w:rsidR="0088542B" w:rsidRPr="00D3009B" w:rsidRDefault="0088542B" w:rsidP="0088542B">
            <w:pPr>
              <w:tabs>
                <w:tab w:val="left" w:pos="709"/>
                <w:tab w:val="num" w:pos="1066"/>
                <w:tab w:val="left" w:pos="4678"/>
              </w:tabs>
              <w:ind w:left="-159"/>
              <w:jc w:val="center"/>
              <w:rPr>
                <w:sz w:val="18"/>
                <w:szCs w:val="18"/>
              </w:rPr>
            </w:pPr>
            <w:r w:rsidRPr="00D3009B">
              <w:rPr>
                <w:sz w:val="18"/>
                <w:szCs w:val="18"/>
              </w:rPr>
              <w:t xml:space="preserve"> 44(11h)</w:t>
            </w:r>
          </w:p>
        </w:tc>
        <w:tc>
          <w:tcPr>
            <w:tcW w:w="1843" w:type="dxa"/>
            <w:shd w:val="clear" w:color="auto" w:fill="auto"/>
            <w:vAlign w:val="center"/>
          </w:tcPr>
          <w:p w:rsidR="0088542B" w:rsidRPr="00D3009B" w:rsidRDefault="0088542B" w:rsidP="0088542B">
            <w:pPr>
              <w:tabs>
                <w:tab w:val="left" w:pos="709"/>
                <w:tab w:val="num" w:pos="1066"/>
                <w:tab w:val="left" w:pos="4678"/>
              </w:tabs>
              <w:jc w:val="center"/>
              <w:rPr>
                <w:sz w:val="18"/>
                <w:szCs w:val="18"/>
              </w:rPr>
            </w:pPr>
            <w:r w:rsidRPr="00D3009B">
              <w:rPr>
                <w:sz w:val="18"/>
                <w:szCs w:val="18"/>
              </w:rPr>
              <w:t>80 (4h)</w:t>
            </w:r>
          </w:p>
        </w:tc>
      </w:tr>
      <w:tr w:rsidR="0088542B" w:rsidRPr="00D3009B" w:rsidTr="0088542B">
        <w:trPr>
          <w:trHeight w:val="687"/>
        </w:trPr>
        <w:tc>
          <w:tcPr>
            <w:tcW w:w="4077" w:type="dxa"/>
            <w:shd w:val="clear" w:color="auto" w:fill="auto"/>
            <w:vAlign w:val="center"/>
          </w:tcPr>
          <w:p w:rsidR="0088542B" w:rsidRPr="00D3009B" w:rsidRDefault="0088542B" w:rsidP="0088542B">
            <w:pPr>
              <w:tabs>
                <w:tab w:val="left" w:pos="709"/>
                <w:tab w:val="num" w:pos="1066"/>
                <w:tab w:val="left" w:pos="4678"/>
              </w:tabs>
              <w:jc w:val="both"/>
            </w:pPr>
            <w:r w:rsidRPr="00D3009B">
              <w:t xml:space="preserve">ALFIN (Grados, Master, Doctorado) </w:t>
            </w:r>
          </w:p>
        </w:tc>
        <w:tc>
          <w:tcPr>
            <w:tcW w:w="1170" w:type="dxa"/>
            <w:shd w:val="clear" w:color="auto" w:fill="auto"/>
            <w:vAlign w:val="center"/>
          </w:tcPr>
          <w:p w:rsidR="0088542B" w:rsidRPr="00D3009B" w:rsidRDefault="0088542B" w:rsidP="0088542B">
            <w:pPr>
              <w:tabs>
                <w:tab w:val="left" w:pos="709"/>
                <w:tab w:val="num" w:pos="1066"/>
                <w:tab w:val="left" w:pos="4678"/>
              </w:tabs>
              <w:jc w:val="center"/>
              <w:rPr>
                <w:sz w:val="18"/>
                <w:szCs w:val="18"/>
              </w:rPr>
            </w:pPr>
            <w:r w:rsidRPr="00D3009B">
              <w:rPr>
                <w:sz w:val="18"/>
                <w:szCs w:val="18"/>
              </w:rPr>
              <w:t>21+3 + 0</w:t>
            </w:r>
          </w:p>
        </w:tc>
        <w:tc>
          <w:tcPr>
            <w:tcW w:w="1098" w:type="dxa"/>
            <w:shd w:val="clear" w:color="auto" w:fill="auto"/>
            <w:vAlign w:val="center"/>
          </w:tcPr>
          <w:p w:rsidR="0088542B" w:rsidRPr="00D3009B" w:rsidRDefault="0088542B" w:rsidP="0088542B">
            <w:pPr>
              <w:tabs>
                <w:tab w:val="left" w:pos="709"/>
                <w:tab w:val="num" w:pos="1066"/>
                <w:tab w:val="left" w:pos="4678"/>
              </w:tabs>
              <w:jc w:val="center"/>
              <w:rPr>
                <w:sz w:val="18"/>
                <w:szCs w:val="18"/>
              </w:rPr>
            </w:pPr>
            <w:r w:rsidRPr="00D3009B">
              <w:rPr>
                <w:sz w:val="18"/>
                <w:szCs w:val="18"/>
              </w:rPr>
              <w:t>10+4 +7</w:t>
            </w:r>
          </w:p>
        </w:tc>
        <w:tc>
          <w:tcPr>
            <w:tcW w:w="1843" w:type="dxa"/>
            <w:shd w:val="clear" w:color="auto" w:fill="auto"/>
            <w:vAlign w:val="center"/>
          </w:tcPr>
          <w:p w:rsidR="0088542B" w:rsidRPr="00D3009B" w:rsidRDefault="0088542B" w:rsidP="0088542B">
            <w:pPr>
              <w:tabs>
                <w:tab w:val="left" w:pos="709"/>
                <w:tab w:val="num" w:pos="1066"/>
                <w:tab w:val="left" w:pos="4678"/>
              </w:tabs>
              <w:ind w:left="-159"/>
              <w:jc w:val="center"/>
              <w:rPr>
                <w:sz w:val="18"/>
                <w:szCs w:val="18"/>
              </w:rPr>
            </w:pPr>
            <w:r w:rsidRPr="00D3009B">
              <w:rPr>
                <w:sz w:val="18"/>
                <w:szCs w:val="18"/>
              </w:rPr>
              <w:t>927  (231h)+ 46 (8h)</w:t>
            </w:r>
          </w:p>
        </w:tc>
        <w:tc>
          <w:tcPr>
            <w:tcW w:w="1843" w:type="dxa"/>
            <w:shd w:val="clear" w:color="auto" w:fill="auto"/>
            <w:vAlign w:val="center"/>
          </w:tcPr>
          <w:p w:rsidR="0088542B" w:rsidRPr="00D3009B" w:rsidRDefault="0088542B" w:rsidP="0088542B">
            <w:pPr>
              <w:tabs>
                <w:tab w:val="left" w:pos="709"/>
                <w:tab w:val="num" w:pos="1066"/>
                <w:tab w:val="left" w:pos="4678"/>
              </w:tabs>
              <w:jc w:val="center"/>
              <w:rPr>
                <w:sz w:val="18"/>
                <w:szCs w:val="18"/>
              </w:rPr>
            </w:pPr>
            <w:r w:rsidRPr="00D3009B">
              <w:rPr>
                <w:sz w:val="18"/>
                <w:szCs w:val="18"/>
              </w:rPr>
              <w:t xml:space="preserve">614 (110h) + 78 (10h) +238(22h) </w:t>
            </w:r>
          </w:p>
        </w:tc>
      </w:tr>
      <w:tr w:rsidR="0088542B" w:rsidRPr="00D3009B" w:rsidTr="0088542B">
        <w:trPr>
          <w:trHeight w:val="293"/>
        </w:trPr>
        <w:tc>
          <w:tcPr>
            <w:tcW w:w="4077" w:type="dxa"/>
            <w:shd w:val="clear" w:color="auto" w:fill="auto"/>
            <w:vAlign w:val="center"/>
          </w:tcPr>
          <w:p w:rsidR="0088542B" w:rsidRPr="00D3009B" w:rsidRDefault="0088542B" w:rsidP="0088542B">
            <w:pPr>
              <w:tabs>
                <w:tab w:val="left" w:pos="709"/>
                <w:tab w:val="num" w:pos="1066"/>
                <w:tab w:val="left" w:pos="4678"/>
              </w:tabs>
              <w:jc w:val="both"/>
            </w:pPr>
            <w:r w:rsidRPr="00D3009B">
              <w:t>Sexenios/Acreditación</w:t>
            </w:r>
          </w:p>
        </w:tc>
        <w:tc>
          <w:tcPr>
            <w:tcW w:w="1170" w:type="dxa"/>
            <w:shd w:val="clear" w:color="auto" w:fill="auto"/>
            <w:vAlign w:val="center"/>
          </w:tcPr>
          <w:p w:rsidR="0088542B" w:rsidRPr="00D3009B" w:rsidRDefault="0088542B" w:rsidP="0088542B">
            <w:pPr>
              <w:tabs>
                <w:tab w:val="left" w:pos="709"/>
                <w:tab w:val="num" w:pos="1066"/>
                <w:tab w:val="left" w:pos="4678"/>
              </w:tabs>
              <w:jc w:val="center"/>
              <w:rPr>
                <w:sz w:val="18"/>
                <w:szCs w:val="18"/>
              </w:rPr>
            </w:pPr>
            <w:r w:rsidRPr="00D3009B">
              <w:rPr>
                <w:sz w:val="18"/>
                <w:szCs w:val="18"/>
              </w:rPr>
              <w:t>24</w:t>
            </w:r>
          </w:p>
        </w:tc>
        <w:tc>
          <w:tcPr>
            <w:tcW w:w="1098" w:type="dxa"/>
            <w:shd w:val="clear" w:color="auto" w:fill="auto"/>
            <w:vAlign w:val="center"/>
          </w:tcPr>
          <w:p w:rsidR="0088542B" w:rsidRPr="00D3009B" w:rsidRDefault="0088542B" w:rsidP="0088542B">
            <w:pPr>
              <w:tabs>
                <w:tab w:val="left" w:pos="709"/>
                <w:tab w:val="num" w:pos="1066"/>
                <w:tab w:val="left" w:pos="4678"/>
              </w:tabs>
              <w:jc w:val="center"/>
              <w:rPr>
                <w:sz w:val="18"/>
                <w:szCs w:val="18"/>
              </w:rPr>
            </w:pPr>
          </w:p>
        </w:tc>
        <w:tc>
          <w:tcPr>
            <w:tcW w:w="1843" w:type="dxa"/>
            <w:shd w:val="clear" w:color="auto" w:fill="auto"/>
            <w:vAlign w:val="center"/>
          </w:tcPr>
          <w:p w:rsidR="0088542B" w:rsidRPr="00D3009B" w:rsidRDefault="0088542B" w:rsidP="0088542B">
            <w:pPr>
              <w:tabs>
                <w:tab w:val="left" w:pos="709"/>
                <w:tab w:val="num" w:pos="1066"/>
                <w:tab w:val="left" w:pos="4678"/>
              </w:tabs>
              <w:jc w:val="center"/>
              <w:rPr>
                <w:sz w:val="18"/>
                <w:szCs w:val="18"/>
              </w:rPr>
            </w:pPr>
            <w:r w:rsidRPr="00D3009B">
              <w:rPr>
                <w:sz w:val="18"/>
                <w:szCs w:val="18"/>
              </w:rPr>
              <w:t xml:space="preserve"> 25 (45h)</w:t>
            </w:r>
          </w:p>
        </w:tc>
        <w:tc>
          <w:tcPr>
            <w:tcW w:w="1843" w:type="dxa"/>
            <w:shd w:val="clear" w:color="auto" w:fill="auto"/>
            <w:vAlign w:val="center"/>
          </w:tcPr>
          <w:p w:rsidR="0088542B" w:rsidRPr="00D3009B" w:rsidRDefault="0088542B" w:rsidP="0088542B">
            <w:pPr>
              <w:tabs>
                <w:tab w:val="left" w:pos="709"/>
                <w:tab w:val="num" w:pos="1066"/>
                <w:tab w:val="left" w:pos="4678"/>
              </w:tabs>
              <w:jc w:val="center"/>
              <w:rPr>
                <w:sz w:val="18"/>
                <w:szCs w:val="18"/>
              </w:rPr>
            </w:pPr>
          </w:p>
        </w:tc>
      </w:tr>
      <w:tr w:rsidR="0088542B" w:rsidRPr="00D3009B" w:rsidTr="0088542B">
        <w:trPr>
          <w:trHeight w:val="293"/>
        </w:trPr>
        <w:tc>
          <w:tcPr>
            <w:tcW w:w="4077" w:type="dxa"/>
            <w:tcBorders>
              <w:bottom w:val="single" w:sz="4" w:space="0" w:color="auto"/>
            </w:tcBorders>
            <w:shd w:val="clear" w:color="auto" w:fill="FFFFFF"/>
            <w:vAlign w:val="center"/>
          </w:tcPr>
          <w:p w:rsidR="0088542B" w:rsidRPr="00D3009B" w:rsidRDefault="0088542B" w:rsidP="0088542B">
            <w:pPr>
              <w:tabs>
                <w:tab w:val="left" w:pos="709"/>
                <w:tab w:val="num" w:pos="1066"/>
                <w:tab w:val="left" w:pos="4678"/>
              </w:tabs>
              <w:jc w:val="both"/>
            </w:pPr>
            <w:r w:rsidRPr="00D3009B">
              <w:t>Formación proveedores de información</w:t>
            </w:r>
          </w:p>
        </w:tc>
        <w:tc>
          <w:tcPr>
            <w:tcW w:w="1170" w:type="dxa"/>
            <w:tcBorders>
              <w:bottom w:val="single" w:sz="4" w:space="0" w:color="auto"/>
            </w:tcBorders>
            <w:shd w:val="clear" w:color="auto" w:fill="FFFFFF"/>
            <w:vAlign w:val="center"/>
          </w:tcPr>
          <w:p w:rsidR="0088542B" w:rsidRPr="00D3009B" w:rsidRDefault="0088542B" w:rsidP="0088542B">
            <w:pPr>
              <w:tabs>
                <w:tab w:val="left" w:pos="709"/>
                <w:tab w:val="num" w:pos="1066"/>
                <w:tab w:val="left" w:pos="4678"/>
              </w:tabs>
              <w:jc w:val="center"/>
              <w:rPr>
                <w:sz w:val="18"/>
                <w:szCs w:val="18"/>
              </w:rPr>
            </w:pPr>
            <w:r w:rsidRPr="00D3009B">
              <w:rPr>
                <w:sz w:val="18"/>
                <w:szCs w:val="18"/>
              </w:rPr>
              <w:t>2</w:t>
            </w:r>
          </w:p>
        </w:tc>
        <w:tc>
          <w:tcPr>
            <w:tcW w:w="1098" w:type="dxa"/>
            <w:tcBorders>
              <w:bottom w:val="single" w:sz="4" w:space="0" w:color="auto"/>
            </w:tcBorders>
            <w:shd w:val="clear" w:color="auto" w:fill="FFFFFF"/>
            <w:vAlign w:val="center"/>
          </w:tcPr>
          <w:p w:rsidR="0088542B" w:rsidRPr="00D3009B" w:rsidRDefault="0088542B" w:rsidP="0088542B">
            <w:pPr>
              <w:tabs>
                <w:tab w:val="left" w:pos="709"/>
                <w:tab w:val="num" w:pos="1066"/>
                <w:tab w:val="left" w:pos="4678"/>
              </w:tabs>
              <w:jc w:val="center"/>
              <w:rPr>
                <w:sz w:val="18"/>
                <w:szCs w:val="18"/>
              </w:rPr>
            </w:pPr>
            <w:r w:rsidRPr="00D3009B">
              <w:rPr>
                <w:sz w:val="18"/>
                <w:szCs w:val="18"/>
              </w:rPr>
              <w:t>3</w:t>
            </w:r>
          </w:p>
        </w:tc>
        <w:tc>
          <w:tcPr>
            <w:tcW w:w="1843" w:type="dxa"/>
            <w:tcBorders>
              <w:bottom w:val="single" w:sz="4" w:space="0" w:color="auto"/>
            </w:tcBorders>
            <w:shd w:val="clear" w:color="auto" w:fill="FFFFFF"/>
            <w:vAlign w:val="center"/>
          </w:tcPr>
          <w:p w:rsidR="0088542B" w:rsidRPr="00D3009B" w:rsidRDefault="0088542B" w:rsidP="0088542B">
            <w:pPr>
              <w:tabs>
                <w:tab w:val="left" w:pos="709"/>
                <w:tab w:val="num" w:pos="1066"/>
                <w:tab w:val="left" w:pos="4678"/>
              </w:tabs>
              <w:jc w:val="center"/>
              <w:rPr>
                <w:sz w:val="18"/>
                <w:szCs w:val="18"/>
              </w:rPr>
            </w:pPr>
            <w:r w:rsidRPr="00D3009B">
              <w:rPr>
                <w:sz w:val="18"/>
                <w:szCs w:val="18"/>
              </w:rPr>
              <w:t>45 (2.5h)</w:t>
            </w:r>
          </w:p>
        </w:tc>
        <w:tc>
          <w:tcPr>
            <w:tcW w:w="1843" w:type="dxa"/>
            <w:tcBorders>
              <w:bottom w:val="single" w:sz="4" w:space="0" w:color="auto"/>
            </w:tcBorders>
            <w:shd w:val="clear" w:color="auto" w:fill="FFFFFF"/>
            <w:vAlign w:val="center"/>
          </w:tcPr>
          <w:p w:rsidR="0088542B" w:rsidRPr="00D3009B" w:rsidRDefault="0088542B" w:rsidP="0088542B">
            <w:pPr>
              <w:tabs>
                <w:tab w:val="left" w:pos="709"/>
                <w:tab w:val="num" w:pos="1066"/>
                <w:tab w:val="left" w:pos="4678"/>
              </w:tabs>
              <w:jc w:val="center"/>
              <w:rPr>
                <w:sz w:val="18"/>
                <w:szCs w:val="18"/>
              </w:rPr>
            </w:pPr>
            <w:r w:rsidRPr="00D3009B">
              <w:rPr>
                <w:sz w:val="18"/>
                <w:szCs w:val="18"/>
              </w:rPr>
              <w:t>262 (5h)</w:t>
            </w:r>
          </w:p>
        </w:tc>
      </w:tr>
      <w:tr w:rsidR="0088542B" w:rsidRPr="00D3009B" w:rsidTr="0088542B">
        <w:trPr>
          <w:trHeight w:val="293"/>
        </w:trPr>
        <w:tc>
          <w:tcPr>
            <w:tcW w:w="4077" w:type="dxa"/>
            <w:tcBorders>
              <w:bottom w:val="single" w:sz="4" w:space="0" w:color="auto"/>
            </w:tcBorders>
            <w:shd w:val="clear" w:color="auto" w:fill="FFFFFF"/>
            <w:vAlign w:val="center"/>
          </w:tcPr>
          <w:p w:rsidR="0088542B" w:rsidRPr="00D3009B" w:rsidRDefault="0088542B" w:rsidP="0088542B">
            <w:pPr>
              <w:tabs>
                <w:tab w:val="left" w:pos="709"/>
                <w:tab w:val="num" w:pos="1066"/>
                <w:tab w:val="left" w:pos="4678"/>
              </w:tabs>
              <w:jc w:val="both"/>
            </w:pPr>
            <w:r w:rsidRPr="00D3009B">
              <w:t>Gestores Bibliográficos (</w:t>
            </w:r>
            <w:proofErr w:type="spellStart"/>
            <w:r w:rsidRPr="00D3009B">
              <w:t>Endnote</w:t>
            </w:r>
            <w:proofErr w:type="spellEnd"/>
            <w:r w:rsidRPr="00D3009B">
              <w:t xml:space="preserve">, </w:t>
            </w:r>
            <w:proofErr w:type="spellStart"/>
            <w:r w:rsidRPr="00D3009B">
              <w:t>Mendeley</w:t>
            </w:r>
            <w:proofErr w:type="spellEnd"/>
            <w:r w:rsidRPr="00D3009B">
              <w:t xml:space="preserve">) </w:t>
            </w:r>
          </w:p>
        </w:tc>
        <w:tc>
          <w:tcPr>
            <w:tcW w:w="1170" w:type="dxa"/>
            <w:tcBorders>
              <w:bottom w:val="single" w:sz="4" w:space="0" w:color="auto"/>
            </w:tcBorders>
            <w:shd w:val="clear" w:color="auto" w:fill="FFFFFF"/>
            <w:vAlign w:val="center"/>
          </w:tcPr>
          <w:p w:rsidR="0088542B" w:rsidRPr="00D3009B" w:rsidRDefault="0088542B" w:rsidP="0088542B">
            <w:pPr>
              <w:tabs>
                <w:tab w:val="left" w:pos="709"/>
                <w:tab w:val="num" w:pos="1066"/>
                <w:tab w:val="left" w:pos="4678"/>
              </w:tabs>
              <w:jc w:val="center"/>
              <w:rPr>
                <w:sz w:val="18"/>
                <w:szCs w:val="18"/>
              </w:rPr>
            </w:pPr>
            <w:r w:rsidRPr="00D3009B">
              <w:rPr>
                <w:sz w:val="18"/>
                <w:szCs w:val="18"/>
              </w:rPr>
              <w:t>18</w:t>
            </w:r>
          </w:p>
        </w:tc>
        <w:tc>
          <w:tcPr>
            <w:tcW w:w="1098" w:type="dxa"/>
            <w:tcBorders>
              <w:bottom w:val="single" w:sz="4" w:space="0" w:color="auto"/>
            </w:tcBorders>
            <w:shd w:val="clear" w:color="auto" w:fill="FFFFFF"/>
            <w:vAlign w:val="center"/>
          </w:tcPr>
          <w:p w:rsidR="0088542B" w:rsidRPr="00D3009B" w:rsidRDefault="0088542B" w:rsidP="0088542B">
            <w:pPr>
              <w:tabs>
                <w:tab w:val="left" w:pos="709"/>
                <w:tab w:val="num" w:pos="1066"/>
                <w:tab w:val="left" w:pos="4678"/>
              </w:tabs>
              <w:jc w:val="center"/>
              <w:rPr>
                <w:sz w:val="18"/>
                <w:szCs w:val="18"/>
              </w:rPr>
            </w:pPr>
            <w:r w:rsidRPr="00D3009B">
              <w:rPr>
                <w:sz w:val="18"/>
                <w:szCs w:val="18"/>
              </w:rPr>
              <w:t>4</w:t>
            </w:r>
          </w:p>
        </w:tc>
        <w:tc>
          <w:tcPr>
            <w:tcW w:w="1843" w:type="dxa"/>
            <w:tcBorders>
              <w:bottom w:val="single" w:sz="4" w:space="0" w:color="auto"/>
            </w:tcBorders>
            <w:shd w:val="clear" w:color="auto" w:fill="FFFFFF"/>
            <w:vAlign w:val="center"/>
          </w:tcPr>
          <w:p w:rsidR="0088542B" w:rsidRPr="00D3009B" w:rsidRDefault="0088542B" w:rsidP="0088542B">
            <w:pPr>
              <w:tabs>
                <w:tab w:val="left" w:pos="709"/>
                <w:tab w:val="num" w:pos="1066"/>
                <w:tab w:val="left" w:pos="4678"/>
              </w:tabs>
              <w:jc w:val="center"/>
              <w:rPr>
                <w:sz w:val="18"/>
                <w:szCs w:val="18"/>
              </w:rPr>
            </w:pPr>
            <w:r w:rsidRPr="00D3009B">
              <w:rPr>
                <w:sz w:val="18"/>
                <w:szCs w:val="18"/>
              </w:rPr>
              <w:t xml:space="preserve"> 137 (42h)</w:t>
            </w:r>
          </w:p>
        </w:tc>
        <w:tc>
          <w:tcPr>
            <w:tcW w:w="1843" w:type="dxa"/>
            <w:tcBorders>
              <w:bottom w:val="single" w:sz="4" w:space="0" w:color="auto"/>
            </w:tcBorders>
            <w:shd w:val="clear" w:color="auto" w:fill="FFFFFF"/>
            <w:vAlign w:val="center"/>
          </w:tcPr>
          <w:p w:rsidR="0088542B" w:rsidRPr="00D3009B" w:rsidRDefault="0088542B" w:rsidP="0088542B">
            <w:pPr>
              <w:tabs>
                <w:tab w:val="left" w:pos="709"/>
                <w:tab w:val="num" w:pos="1066"/>
                <w:tab w:val="left" w:pos="4678"/>
              </w:tabs>
              <w:jc w:val="center"/>
              <w:rPr>
                <w:sz w:val="18"/>
                <w:szCs w:val="18"/>
              </w:rPr>
            </w:pPr>
            <w:r w:rsidRPr="00D3009B">
              <w:rPr>
                <w:sz w:val="18"/>
                <w:szCs w:val="18"/>
              </w:rPr>
              <w:t>87 (11h)</w:t>
            </w:r>
          </w:p>
        </w:tc>
      </w:tr>
      <w:tr w:rsidR="0088542B" w:rsidRPr="00D3009B" w:rsidTr="0088542B">
        <w:trPr>
          <w:trHeight w:val="293"/>
        </w:trPr>
        <w:tc>
          <w:tcPr>
            <w:tcW w:w="4077" w:type="dxa"/>
            <w:tcBorders>
              <w:bottom w:val="single" w:sz="4" w:space="0" w:color="auto"/>
            </w:tcBorders>
            <w:shd w:val="clear" w:color="auto" w:fill="FFFFFF"/>
            <w:vAlign w:val="center"/>
          </w:tcPr>
          <w:p w:rsidR="0088542B" w:rsidRPr="00D3009B" w:rsidRDefault="0088542B" w:rsidP="0088542B">
            <w:pPr>
              <w:tabs>
                <w:tab w:val="left" w:pos="709"/>
                <w:tab w:val="num" w:pos="1066"/>
                <w:tab w:val="left" w:pos="4678"/>
              </w:tabs>
              <w:jc w:val="both"/>
            </w:pPr>
            <w:r w:rsidRPr="00D3009B">
              <w:t>Visitas Guiadas en los PAU y BG.</w:t>
            </w:r>
          </w:p>
        </w:tc>
        <w:tc>
          <w:tcPr>
            <w:tcW w:w="1170" w:type="dxa"/>
            <w:tcBorders>
              <w:bottom w:val="single" w:sz="4" w:space="0" w:color="auto"/>
            </w:tcBorders>
            <w:shd w:val="clear" w:color="auto" w:fill="FFFFFF"/>
            <w:vAlign w:val="center"/>
          </w:tcPr>
          <w:p w:rsidR="0088542B" w:rsidRPr="00D3009B" w:rsidRDefault="0088542B" w:rsidP="0088542B">
            <w:pPr>
              <w:tabs>
                <w:tab w:val="left" w:pos="709"/>
                <w:tab w:val="num" w:pos="1066"/>
                <w:tab w:val="left" w:pos="4678"/>
              </w:tabs>
              <w:jc w:val="center"/>
              <w:rPr>
                <w:sz w:val="18"/>
                <w:szCs w:val="18"/>
              </w:rPr>
            </w:pPr>
            <w:r w:rsidRPr="00D3009B">
              <w:rPr>
                <w:sz w:val="18"/>
                <w:szCs w:val="18"/>
              </w:rPr>
              <w:t>5</w:t>
            </w:r>
          </w:p>
        </w:tc>
        <w:tc>
          <w:tcPr>
            <w:tcW w:w="1098" w:type="dxa"/>
            <w:tcBorders>
              <w:bottom w:val="single" w:sz="4" w:space="0" w:color="auto"/>
            </w:tcBorders>
            <w:shd w:val="clear" w:color="auto" w:fill="FFFFFF"/>
            <w:vAlign w:val="center"/>
          </w:tcPr>
          <w:p w:rsidR="0088542B" w:rsidRPr="00D3009B" w:rsidRDefault="0088542B" w:rsidP="0088542B">
            <w:pPr>
              <w:tabs>
                <w:tab w:val="left" w:pos="709"/>
                <w:tab w:val="num" w:pos="1066"/>
                <w:tab w:val="left" w:pos="4678"/>
              </w:tabs>
              <w:jc w:val="center"/>
              <w:rPr>
                <w:sz w:val="18"/>
                <w:szCs w:val="18"/>
              </w:rPr>
            </w:pPr>
            <w:r w:rsidRPr="00D3009B">
              <w:rPr>
                <w:sz w:val="18"/>
                <w:szCs w:val="18"/>
              </w:rPr>
              <w:t>3</w:t>
            </w:r>
          </w:p>
        </w:tc>
        <w:tc>
          <w:tcPr>
            <w:tcW w:w="1843" w:type="dxa"/>
            <w:tcBorders>
              <w:bottom w:val="single" w:sz="4" w:space="0" w:color="auto"/>
            </w:tcBorders>
            <w:shd w:val="clear" w:color="auto" w:fill="FFFFFF"/>
            <w:vAlign w:val="center"/>
          </w:tcPr>
          <w:p w:rsidR="0088542B" w:rsidRPr="00D3009B" w:rsidRDefault="0088542B" w:rsidP="0088542B">
            <w:pPr>
              <w:tabs>
                <w:tab w:val="left" w:pos="709"/>
                <w:tab w:val="num" w:pos="1066"/>
                <w:tab w:val="left" w:pos="4678"/>
              </w:tabs>
              <w:jc w:val="center"/>
              <w:rPr>
                <w:sz w:val="18"/>
                <w:szCs w:val="18"/>
              </w:rPr>
            </w:pPr>
            <w:r w:rsidRPr="00D3009B">
              <w:rPr>
                <w:sz w:val="18"/>
                <w:szCs w:val="18"/>
              </w:rPr>
              <w:t>8 (4h)</w:t>
            </w:r>
          </w:p>
        </w:tc>
        <w:tc>
          <w:tcPr>
            <w:tcW w:w="1843" w:type="dxa"/>
            <w:tcBorders>
              <w:bottom w:val="single" w:sz="4" w:space="0" w:color="auto"/>
            </w:tcBorders>
            <w:shd w:val="clear" w:color="auto" w:fill="FFFFFF"/>
            <w:vAlign w:val="center"/>
          </w:tcPr>
          <w:p w:rsidR="0088542B" w:rsidRPr="00D3009B" w:rsidRDefault="0088542B" w:rsidP="0088542B">
            <w:pPr>
              <w:tabs>
                <w:tab w:val="left" w:pos="709"/>
                <w:tab w:val="num" w:pos="1066"/>
                <w:tab w:val="left" w:pos="4678"/>
              </w:tabs>
              <w:jc w:val="center"/>
              <w:rPr>
                <w:sz w:val="18"/>
                <w:szCs w:val="18"/>
              </w:rPr>
            </w:pPr>
            <w:r w:rsidRPr="00D3009B">
              <w:rPr>
                <w:sz w:val="18"/>
                <w:szCs w:val="18"/>
              </w:rPr>
              <w:t>5(3h)</w:t>
            </w:r>
          </w:p>
        </w:tc>
      </w:tr>
      <w:tr w:rsidR="0088542B" w:rsidRPr="00D3009B" w:rsidTr="0088542B">
        <w:trPr>
          <w:trHeight w:val="293"/>
        </w:trPr>
        <w:tc>
          <w:tcPr>
            <w:tcW w:w="4077" w:type="dxa"/>
            <w:tcBorders>
              <w:bottom w:val="single" w:sz="4" w:space="0" w:color="auto"/>
            </w:tcBorders>
            <w:shd w:val="clear" w:color="auto" w:fill="C0504D" w:themeFill="accent2"/>
          </w:tcPr>
          <w:p w:rsidR="0088542B" w:rsidRPr="0088542B" w:rsidRDefault="0088542B" w:rsidP="0088542B">
            <w:pPr>
              <w:tabs>
                <w:tab w:val="left" w:pos="709"/>
                <w:tab w:val="num" w:pos="1066"/>
                <w:tab w:val="left" w:pos="4678"/>
              </w:tabs>
              <w:rPr>
                <w:sz w:val="24"/>
                <w:szCs w:val="24"/>
              </w:rPr>
            </w:pPr>
            <w:r w:rsidRPr="0088542B">
              <w:rPr>
                <w:b/>
                <w:sz w:val="24"/>
                <w:szCs w:val="24"/>
              </w:rPr>
              <w:t>Total</w:t>
            </w:r>
          </w:p>
        </w:tc>
        <w:tc>
          <w:tcPr>
            <w:tcW w:w="1170" w:type="dxa"/>
            <w:tcBorders>
              <w:bottom w:val="single" w:sz="4" w:space="0" w:color="auto"/>
            </w:tcBorders>
            <w:shd w:val="clear" w:color="auto" w:fill="C0504D" w:themeFill="accent2"/>
            <w:vAlign w:val="center"/>
          </w:tcPr>
          <w:p w:rsidR="0088542B" w:rsidRPr="0088542B" w:rsidRDefault="0088542B" w:rsidP="0088542B">
            <w:pPr>
              <w:tabs>
                <w:tab w:val="left" w:pos="709"/>
                <w:tab w:val="num" w:pos="1066"/>
                <w:tab w:val="left" w:pos="4678"/>
              </w:tabs>
              <w:jc w:val="center"/>
              <w:rPr>
                <w:b/>
                <w:sz w:val="24"/>
                <w:szCs w:val="24"/>
              </w:rPr>
            </w:pPr>
            <w:r w:rsidRPr="0088542B">
              <w:rPr>
                <w:b/>
                <w:sz w:val="24"/>
                <w:szCs w:val="24"/>
              </w:rPr>
              <w:t>94</w:t>
            </w:r>
          </w:p>
        </w:tc>
        <w:tc>
          <w:tcPr>
            <w:tcW w:w="1098" w:type="dxa"/>
            <w:tcBorders>
              <w:bottom w:val="single" w:sz="4" w:space="0" w:color="auto"/>
            </w:tcBorders>
            <w:shd w:val="clear" w:color="auto" w:fill="C0504D" w:themeFill="accent2"/>
            <w:vAlign w:val="center"/>
          </w:tcPr>
          <w:p w:rsidR="0088542B" w:rsidRPr="0088542B" w:rsidRDefault="0088542B" w:rsidP="0088542B">
            <w:pPr>
              <w:tabs>
                <w:tab w:val="left" w:pos="709"/>
                <w:tab w:val="num" w:pos="1066"/>
                <w:tab w:val="left" w:pos="4678"/>
              </w:tabs>
              <w:jc w:val="center"/>
              <w:rPr>
                <w:b/>
                <w:sz w:val="24"/>
                <w:szCs w:val="24"/>
              </w:rPr>
            </w:pPr>
            <w:r w:rsidRPr="0088542B">
              <w:rPr>
                <w:b/>
                <w:sz w:val="24"/>
                <w:szCs w:val="24"/>
              </w:rPr>
              <w:t>41</w:t>
            </w:r>
          </w:p>
        </w:tc>
        <w:tc>
          <w:tcPr>
            <w:tcW w:w="1843" w:type="dxa"/>
            <w:tcBorders>
              <w:bottom w:val="single" w:sz="4" w:space="0" w:color="auto"/>
            </w:tcBorders>
            <w:shd w:val="clear" w:color="auto" w:fill="C0504D" w:themeFill="accent2"/>
            <w:vAlign w:val="center"/>
          </w:tcPr>
          <w:p w:rsidR="0088542B" w:rsidRPr="0088542B" w:rsidRDefault="0088542B" w:rsidP="0088542B">
            <w:pPr>
              <w:tabs>
                <w:tab w:val="left" w:pos="709"/>
                <w:tab w:val="num" w:pos="1066"/>
                <w:tab w:val="left" w:pos="4678"/>
              </w:tabs>
              <w:jc w:val="center"/>
              <w:rPr>
                <w:b/>
                <w:sz w:val="24"/>
                <w:szCs w:val="24"/>
              </w:rPr>
            </w:pPr>
            <w:r w:rsidRPr="0088542B">
              <w:rPr>
                <w:b/>
                <w:sz w:val="24"/>
                <w:szCs w:val="24"/>
              </w:rPr>
              <w:t>1400 (413.5h)</w:t>
            </w:r>
          </w:p>
        </w:tc>
        <w:tc>
          <w:tcPr>
            <w:tcW w:w="1843" w:type="dxa"/>
            <w:tcBorders>
              <w:bottom w:val="single" w:sz="4" w:space="0" w:color="auto"/>
            </w:tcBorders>
            <w:shd w:val="clear" w:color="auto" w:fill="C0504D" w:themeFill="accent2"/>
            <w:vAlign w:val="center"/>
          </w:tcPr>
          <w:p w:rsidR="0088542B" w:rsidRPr="0088542B" w:rsidRDefault="0088542B" w:rsidP="0088542B">
            <w:pPr>
              <w:tabs>
                <w:tab w:val="left" w:pos="709"/>
                <w:tab w:val="num" w:pos="1066"/>
                <w:tab w:val="left" w:pos="4678"/>
              </w:tabs>
              <w:jc w:val="center"/>
              <w:rPr>
                <w:b/>
                <w:sz w:val="24"/>
                <w:szCs w:val="24"/>
              </w:rPr>
            </w:pPr>
            <w:r w:rsidRPr="0088542B">
              <w:rPr>
                <w:b/>
                <w:sz w:val="24"/>
                <w:szCs w:val="24"/>
              </w:rPr>
              <w:t>1491 (181h)</w:t>
            </w:r>
          </w:p>
        </w:tc>
      </w:tr>
      <w:tr w:rsidR="0088542B" w:rsidRPr="00D3009B" w:rsidTr="0088542B">
        <w:trPr>
          <w:trHeight w:val="293"/>
        </w:trPr>
        <w:tc>
          <w:tcPr>
            <w:tcW w:w="4077" w:type="dxa"/>
            <w:shd w:val="clear" w:color="auto" w:fill="C0504D" w:themeFill="accent2"/>
            <w:vAlign w:val="center"/>
          </w:tcPr>
          <w:p w:rsidR="0088542B" w:rsidRPr="0088542B" w:rsidRDefault="0088542B" w:rsidP="0088542B">
            <w:pPr>
              <w:tabs>
                <w:tab w:val="left" w:pos="709"/>
                <w:tab w:val="num" w:pos="1066"/>
                <w:tab w:val="left" w:pos="4678"/>
              </w:tabs>
              <w:rPr>
                <w:b/>
                <w:sz w:val="24"/>
                <w:szCs w:val="24"/>
              </w:rPr>
            </w:pPr>
            <w:r w:rsidRPr="0088542B">
              <w:rPr>
                <w:b/>
                <w:sz w:val="24"/>
                <w:szCs w:val="24"/>
              </w:rPr>
              <w:t>TOTALES</w:t>
            </w:r>
          </w:p>
        </w:tc>
        <w:tc>
          <w:tcPr>
            <w:tcW w:w="2268" w:type="dxa"/>
            <w:gridSpan w:val="2"/>
            <w:shd w:val="clear" w:color="auto" w:fill="C0504D" w:themeFill="accent2"/>
            <w:vAlign w:val="center"/>
          </w:tcPr>
          <w:p w:rsidR="0088542B" w:rsidRPr="0088542B" w:rsidRDefault="0088542B" w:rsidP="0088542B">
            <w:pPr>
              <w:tabs>
                <w:tab w:val="left" w:pos="709"/>
                <w:tab w:val="num" w:pos="1066"/>
                <w:tab w:val="left" w:pos="4678"/>
              </w:tabs>
              <w:jc w:val="center"/>
              <w:rPr>
                <w:b/>
                <w:sz w:val="24"/>
                <w:szCs w:val="24"/>
              </w:rPr>
            </w:pPr>
            <w:r w:rsidRPr="0088542B">
              <w:rPr>
                <w:b/>
                <w:sz w:val="24"/>
                <w:szCs w:val="24"/>
              </w:rPr>
              <w:t>135</w:t>
            </w:r>
          </w:p>
        </w:tc>
        <w:tc>
          <w:tcPr>
            <w:tcW w:w="3686" w:type="dxa"/>
            <w:gridSpan w:val="2"/>
            <w:shd w:val="clear" w:color="auto" w:fill="C0504D" w:themeFill="accent2"/>
            <w:vAlign w:val="center"/>
          </w:tcPr>
          <w:p w:rsidR="0088542B" w:rsidRPr="0088542B" w:rsidRDefault="0088542B" w:rsidP="0088542B">
            <w:pPr>
              <w:tabs>
                <w:tab w:val="left" w:pos="709"/>
                <w:tab w:val="num" w:pos="1066"/>
                <w:tab w:val="left" w:pos="4678"/>
              </w:tabs>
              <w:jc w:val="center"/>
              <w:rPr>
                <w:b/>
                <w:sz w:val="24"/>
                <w:szCs w:val="24"/>
              </w:rPr>
            </w:pPr>
            <w:r w:rsidRPr="0088542B">
              <w:rPr>
                <w:b/>
                <w:sz w:val="24"/>
                <w:szCs w:val="24"/>
              </w:rPr>
              <w:t>2891 (594.5h)</w:t>
            </w:r>
          </w:p>
        </w:tc>
      </w:tr>
    </w:tbl>
    <w:p w:rsidR="0088542B" w:rsidRDefault="0088542B" w:rsidP="0088542B">
      <w:pPr>
        <w:jc w:val="right"/>
      </w:pPr>
    </w:p>
    <w:p w:rsidR="0088542B" w:rsidRDefault="0088542B" w:rsidP="0088542B">
      <w:pPr>
        <w:jc w:val="right"/>
      </w:pPr>
    </w:p>
    <w:p w:rsidR="0088542B" w:rsidRDefault="0088542B" w:rsidP="0088542B">
      <w:r>
        <w:rPr>
          <w:noProof/>
          <w:lang w:val="es-ES" w:eastAsia="es-ES"/>
        </w:rPr>
        <w:drawing>
          <wp:inline distT="0" distB="0" distL="0" distR="0" wp14:anchorId="40A4487F" wp14:editId="797E106B">
            <wp:extent cx="5617028" cy="973776"/>
            <wp:effectExtent l="0" t="0" r="22225" b="1714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C2DA6" w:rsidRDefault="007C2DA6" w:rsidP="0088542B">
      <w:pPr>
        <w:jc w:val="right"/>
      </w:pPr>
    </w:p>
    <w:p w:rsidR="0088542B" w:rsidRDefault="0088542B" w:rsidP="0088542B">
      <w:pPr>
        <w:jc w:val="right"/>
      </w:pPr>
      <w:r>
        <w:rPr>
          <w:noProof/>
          <w:lang w:val="es-ES" w:eastAsia="es-ES"/>
        </w:rPr>
        <w:drawing>
          <wp:inline distT="0" distB="0" distL="0" distR="0" wp14:anchorId="740B6510" wp14:editId="61C149DF">
            <wp:extent cx="5612130" cy="34480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12130" cy="344805"/>
                    </a:xfrm>
                    <a:prstGeom prst="rect">
                      <a:avLst/>
                    </a:prstGeom>
                  </pic:spPr>
                </pic:pic>
              </a:graphicData>
            </a:graphic>
          </wp:inline>
        </w:drawing>
      </w:r>
    </w:p>
    <w:p w:rsidR="0088542B" w:rsidRDefault="0088542B" w:rsidP="0088542B">
      <w:pPr>
        <w:jc w:val="right"/>
      </w:pPr>
      <w:r>
        <w:object w:dxaOrig="16042" w:dyaOrig="397">
          <v:shape id="_x0000_i1034" type="#_x0000_t75" style="width:750.75pt;height:18.6pt" o:ole="">
            <v:imagedata r:id="rId53" o:title=""/>
          </v:shape>
          <o:OLEObject Type="Embed" ProgID="Visio.Drawing.11" ShapeID="_x0000_i1034" DrawAspect="Content" ObjectID="_1511761100" r:id="rId54"/>
        </w:object>
      </w:r>
    </w:p>
    <w:p w:rsidR="0088542B" w:rsidRDefault="007C2DA6" w:rsidP="0088542B">
      <w:pPr>
        <w:jc w:val="right"/>
      </w:pPr>
      <w:r>
        <w:rPr>
          <w:noProof/>
          <w:lang w:val="es-ES" w:eastAsia="es-ES"/>
        </w:rPr>
        <w:drawing>
          <wp:inline distT="0" distB="0" distL="0" distR="0" wp14:anchorId="28AAF8C3" wp14:editId="4216158D">
            <wp:extent cx="9524010" cy="3990109"/>
            <wp:effectExtent l="0" t="0" r="20320" b="1079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8542B" w:rsidRDefault="007C2DA6" w:rsidP="0088542B">
      <w:pPr>
        <w:jc w:val="right"/>
      </w:pPr>
      <w:r>
        <w:t>Durante 7 años se ha llevado un gran estudio en las bibliotecas de los centros con objeto de conocer con qué intensidad y en qué periodos la Comunidad Universitaria hace uso de la Biblioteca. De este estudio se podrían destacar los datos siguientes:</w:t>
      </w:r>
    </w:p>
    <w:p w:rsidR="007C2DA6" w:rsidRDefault="007C2DA6" w:rsidP="007C2DA6">
      <w:pPr>
        <w:pStyle w:val="Prrafodelista"/>
        <w:numPr>
          <w:ilvl w:val="0"/>
          <w:numId w:val="2"/>
        </w:numPr>
      </w:pPr>
      <w:r>
        <w:t xml:space="preserve">Las bibliotecas de Humanidades y San Amaro tienen el mayor uso de las bibliotecas de centro. </w:t>
      </w:r>
    </w:p>
    <w:p w:rsidR="007C2DA6" w:rsidRDefault="007C2DA6" w:rsidP="007C2DA6">
      <w:pPr>
        <w:pStyle w:val="Prrafodelista"/>
        <w:numPr>
          <w:ilvl w:val="0"/>
          <w:numId w:val="2"/>
        </w:numPr>
      </w:pPr>
      <w:r>
        <w:t>Todavía, y a pesar de la implantación del modelo educativo del EEES los usuarios siguen haciendo un uso mayoritariamente estacional (época de exámenes de las bibliotecas</w:t>
      </w:r>
    </w:p>
    <w:p w:rsidR="007C2DA6" w:rsidRDefault="007C2DA6" w:rsidP="007C2DA6">
      <w:pPr>
        <w:ind w:left="360"/>
        <w:jc w:val="right"/>
      </w:pPr>
      <w:r>
        <w:object w:dxaOrig="11294" w:dyaOrig="752">
          <v:shape id="_x0000_i1035" type="#_x0000_t75" style="width:564.7pt;height:37.6pt" o:ole="">
            <v:imagedata r:id="rId56" o:title=""/>
          </v:shape>
          <o:OLEObject Type="Embed" ProgID="Visio.Drawing.11" ShapeID="_x0000_i1035" DrawAspect="Content" ObjectID="_1511761101" r:id="rId57"/>
        </w:object>
      </w:r>
    </w:p>
    <w:p w:rsidR="005B5A87" w:rsidRDefault="005B5A87" w:rsidP="007C2DA6">
      <w:pPr>
        <w:ind w:left="360"/>
      </w:pPr>
      <w:r>
        <w:object w:dxaOrig="16042" w:dyaOrig="397">
          <v:shape id="_x0000_i1036" type="#_x0000_t75" style="width:750.75pt;height:18.6pt" o:ole="">
            <v:imagedata r:id="rId58" o:title=""/>
          </v:shape>
          <o:OLEObject Type="Embed" ProgID="Visio.Drawing.11" ShapeID="_x0000_i1036" DrawAspect="Content" ObjectID="_1511761102" r:id="rId59"/>
        </w:object>
      </w:r>
    </w:p>
    <w:p w:rsidR="007A2DAD" w:rsidRDefault="005B5A87" w:rsidP="007C2DA6">
      <w:pPr>
        <w:ind w:left="360"/>
      </w:pPr>
      <w:r>
        <w:rPr>
          <w:noProof/>
          <w:lang w:val="es-ES" w:eastAsia="es-ES"/>
        </w:rPr>
        <w:drawing>
          <wp:anchor distT="0" distB="0" distL="114300" distR="114300" simplePos="0" relativeHeight="251687936" behindDoc="1" locked="0" layoutInCell="1" allowOverlap="1">
            <wp:simplePos x="0" y="0"/>
            <wp:positionH relativeFrom="column">
              <wp:posOffset>339090</wp:posOffset>
            </wp:positionH>
            <wp:positionV relativeFrom="paragraph">
              <wp:posOffset>83185</wp:posOffset>
            </wp:positionV>
            <wp:extent cx="1360805" cy="1021080"/>
            <wp:effectExtent l="0" t="0" r="0" b="7620"/>
            <wp:wrapTight wrapText="bothSides">
              <wp:wrapPolygon edited="0">
                <wp:start x="0" y="0"/>
                <wp:lineTo x="0" y="21358"/>
                <wp:lineTo x="21167" y="21358"/>
                <wp:lineTo x="21167"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60805" cy="1021080"/>
                    </a:xfrm>
                    <a:prstGeom prst="rect">
                      <a:avLst/>
                    </a:prstGeom>
                  </pic:spPr>
                </pic:pic>
              </a:graphicData>
            </a:graphic>
            <wp14:sizeRelH relativeFrom="page">
              <wp14:pctWidth>0</wp14:pctWidth>
            </wp14:sizeRelH>
            <wp14:sizeRelV relativeFrom="page">
              <wp14:pctHeight>0</wp14:pctHeight>
            </wp14:sizeRelV>
          </wp:anchor>
        </w:drawing>
      </w:r>
      <w:r w:rsidR="007A2DAD">
        <w:t xml:space="preserve">  </w:t>
      </w:r>
    </w:p>
    <w:p w:rsidR="0088542B" w:rsidRDefault="007A2DAD" w:rsidP="002D411E">
      <w:pPr>
        <w:ind w:left="360"/>
        <w:rPr>
          <w:b/>
          <w:color w:val="C0504D" w:themeColor="accent2"/>
        </w:rPr>
      </w:pPr>
      <w:r w:rsidRPr="002D411E">
        <w:rPr>
          <w:b/>
          <w:color w:val="C0504D" w:themeColor="accent2"/>
        </w:rPr>
        <w:t>DURANTE EL AÑO 2014 SE PRESTARON 5504 ORDENADORES PORTÁTILES DISPONIBLES EN LAS BIBLIOTECAS DE LA UNIVERSIDAD</w:t>
      </w:r>
    </w:p>
    <w:p w:rsidR="002D411E" w:rsidRDefault="002D411E" w:rsidP="002D411E">
      <w:pPr>
        <w:ind w:left="360"/>
      </w:pPr>
    </w:p>
    <w:p w:rsidR="007A2DAD" w:rsidRDefault="002D411E" w:rsidP="0088542B">
      <w:pPr>
        <w:jc w:val="right"/>
      </w:pPr>
      <w:r>
        <w:rPr>
          <w:noProof/>
          <w:lang w:val="es-ES" w:eastAsia="es-ES"/>
        </w:rPr>
        <w:drawing>
          <wp:anchor distT="0" distB="0" distL="114300" distR="114300" simplePos="0" relativeHeight="251688960" behindDoc="1" locked="0" layoutInCell="1" allowOverlap="1" wp14:anchorId="54C1790B" wp14:editId="1D4D6D0C">
            <wp:simplePos x="0" y="0"/>
            <wp:positionH relativeFrom="column">
              <wp:posOffset>8481060</wp:posOffset>
            </wp:positionH>
            <wp:positionV relativeFrom="paragraph">
              <wp:posOffset>135255</wp:posOffset>
            </wp:positionV>
            <wp:extent cx="1198880" cy="899160"/>
            <wp:effectExtent l="0" t="0" r="1270" b="0"/>
            <wp:wrapTight wrapText="bothSides">
              <wp:wrapPolygon edited="0">
                <wp:start x="0" y="0"/>
                <wp:lineTo x="0" y="21051"/>
                <wp:lineTo x="21280" y="21051"/>
                <wp:lineTo x="21280"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98880" cy="899160"/>
                    </a:xfrm>
                    <a:prstGeom prst="rect">
                      <a:avLst/>
                    </a:prstGeom>
                  </pic:spPr>
                </pic:pic>
              </a:graphicData>
            </a:graphic>
            <wp14:sizeRelH relativeFrom="page">
              <wp14:pctWidth>0</wp14:pctWidth>
            </wp14:sizeRelH>
            <wp14:sizeRelV relativeFrom="page">
              <wp14:pctHeight>0</wp14:pctHeight>
            </wp14:sizeRelV>
          </wp:anchor>
        </w:drawing>
      </w:r>
    </w:p>
    <w:p w:rsidR="0088542B" w:rsidRPr="002D411E" w:rsidRDefault="002D411E" w:rsidP="007A2DAD">
      <w:pPr>
        <w:jc w:val="right"/>
        <w:rPr>
          <w:b/>
        </w:rPr>
      </w:pPr>
      <w:r>
        <w:rPr>
          <w:noProof/>
          <w:lang w:val="es-ES" w:eastAsia="es-ES"/>
        </w:rPr>
        <w:drawing>
          <wp:anchor distT="0" distB="0" distL="114300" distR="114300" simplePos="0" relativeHeight="251685888" behindDoc="1" locked="0" layoutInCell="1" allowOverlap="1" wp14:anchorId="371DF510" wp14:editId="134F3F28">
            <wp:simplePos x="0" y="0"/>
            <wp:positionH relativeFrom="column">
              <wp:posOffset>-80645</wp:posOffset>
            </wp:positionH>
            <wp:positionV relativeFrom="paragraph">
              <wp:posOffset>294640</wp:posOffset>
            </wp:positionV>
            <wp:extent cx="1543685" cy="827405"/>
            <wp:effectExtent l="0" t="0" r="0" b="0"/>
            <wp:wrapTight wrapText="bothSides">
              <wp:wrapPolygon edited="0">
                <wp:start x="0" y="0"/>
                <wp:lineTo x="0" y="20887"/>
                <wp:lineTo x="21325" y="20887"/>
                <wp:lineTo x="21325"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43685"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DAD" w:rsidRPr="002D411E">
        <w:rPr>
          <w:b/>
          <w:color w:val="C0504D" w:themeColor="accent2"/>
        </w:rPr>
        <w:t>SE REALIZARON 192 USOS DE LAS CABINAS DE INVESTIGACIÓN DISPONIBLES EN LA BIBLIOTECA GENERAL</w:t>
      </w:r>
    </w:p>
    <w:p w:rsidR="007A2DAD" w:rsidRDefault="007A2DAD" w:rsidP="0088542B">
      <w:pPr>
        <w:jc w:val="right"/>
      </w:pPr>
      <w:r>
        <w:t xml:space="preserve">                                                                                                                               </w:t>
      </w:r>
    </w:p>
    <w:p w:rsidR="007A2DAD" w:rsidRPr="002D411E" w:rsidRDefault="007A2DAD" w:rsidP="007A2DAD">
      <w:pPr>
        <w:jc w:val="both"/>
        <w:rPr>
          <w:b/>
        </w:rPr>
      </w:pPr>
      <w:r w:rsidRPr="002D411E">
        <w:rPr>
          <w:b/>
          <w:color w:val="C0504D" w:themeColor="accent2"/>
        </w:rPr>
        <w:t xml:space="preserve">EL FACEBOOK DE LA BIBLIOTECA LLEGA A MÁS DE 5800 PERSONAS    </w:t>
      </w:r>
      <w:r w:rsidRPr="002D411E">
        <w:rPr>
          <w:b/>
        </w:rPr>
        <w:t xml:space="preserve">                 </w:t>
      </w:r>
    </w:p>
    <w:p w:rsidR="002D411E" w:rsidRDefault="002D411E" w:rsidP="0088542B">
      <w:pPr>
        <w:jc w:val="right"/>
        <w:rPr>
          <w:b/>
          <w:color w:val="C0504D" w:themeColor="accent2"/>
        </w:rPr>
      </w:pPr>
      <w:r>
        <w:rPr>
          <w:noProof/>
          <w:lang w:val="es-ES" w:eastAsia="es-ES"/>
        </w:rPr>
        <w:drawing>
          <wp:anchor distT="0" distB="0" distL="114300" distR="114300" simplePos="0" relativeHeight="251686912" behindDoc="1" locked="0" layoutInCell="1" allowOverlap="1" wp14:anchorId="2977F345" wp14:editId="79BC5E94">
            <wp:simplePos x="0" y="0"/>
            <wp:positionH relativeFrom="column">
              <wp:posOffset>6997065</wp:posOffset>
            </wp:positionH>
            <wp:positionV relativeFrom="paragraph">
              <wp:posOffset>18415</wp:posOffset>
            </wp:positionV>
            <wp:extent cx="2477135" cy="914400"/>
            <wp:effectExtent l="0" t="0" r="0" b="0"/>
            <wp:wrapTight wrapText="bothSides">
              <wp:wrapPolygon edited="0">
                <wp:start x="0" y="0"/>
                <wp:lineTo x="0" y="21150"/>
                <wp:lineTo x="21428" y="21150"/>
                <wp:lineTo x="21428"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7713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DAD" w:rsidRPr="002D411E" w:rsidRDefault="007A2DAD" w:rsidP="0088542B">
      <w:pPr>
        <w:jc w:val="right"/>
        <w:rPr>
          <w:b/>
          <w:color w:val="C0504D" w:themeColor="accent2"/>
        </w:rPr>
      </w:pPr>
      <w:r w:rsidRPr="002D411E">
        <w:rPr>
          <w:b/>
          <w:color w:val="C0504D" w:themeColor="accent2"/>
        </w:rPr>
        <w:t xml:space="preserve">1117 SEGUIDORES SE HAN APUNTADO AL TWITTER DE LA BIBLIOTECA   </w:t>
      </w:r>
    </w:p>
    <w:p w:rsidR="0088542B" w:rsidRDefault="002D411E" w:rsidP="0088542B">
      <w:pPr>
        <w:jc w:val="right"/>
      </w:pPr>
      <w:r>
        <w:rPr>
          <w:noProof/>
          <w:lang w:val="es-ES" w:eastAsia="es-ES"/>
        </w:rPr>
        <w:drawing>
          <wp:anchor distT="0" distB="0" distL="114300" distR="114300" simplePos="0" relativeHeight="251689984" behindDoc="1" locked="0" layoutInCell="1" allowOverlap="1" wp14:anchorId="0E3994E9" wp14:editId="5212560E">
            <wp:simplePos x="0" y="0"/>
            <wp:positionH relativeFrom="column">
              <wp:posOffset>-354330</wp:posOffset>
            </wp:positionH>
            <wp:positionV relativeFrom="paragraph">
              <wp:posOffset>157480</wp:posOffset>
            </wp:positionV>
            <wp:extent cx="2713355" cy="1270635"/>
            <wp:effectExtent l="0" t="0" r="0" b="5715"/>
            <wp:wrapTight wrapText="bothSides">
              <wp:wrapPolygon edited="0">
                <wp:start x="0" y="0"/>
                <wp:lineTo x="0" y="21373"/>
                <wp:lineTo x="21383" y="21373"/>
                <wp:lineTo x="21383"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13355"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42B" w:rsidRDefault="0088542B" w:rsidP="0088542B">
      <w:pPr>
        <w:jc w:val="right"/>
      </w:pPr>
    </w:p>
    <w:p w:rsidR="0088542B" w:rsidRDefault="002D411E" w:rsidP="002D411E">
      <w:pPr>
        <w:rPr>
          <w:b/>
          <w:color w:val="C0504D" w:themeColor="accent2"/>
        </w:rPr>
      </w:pPr>
      <w:r w:rsidRPr="002D411E">
        <w:rPr>
          <w:b/>
          <w:color w:val="C0504D" w:themeColor="accent2"/>
        </w:rPr>
        <w:t>LAS PÁGINAS WEB DE LA BIBLIOTECA HAN RECIBIDO 1.088.022 VISITAS</w:t>
      </w:r>
    </w:p>
    <w:p w:rsidR="002D411E" w:rsidRDefault="002D411E" w:rsidP="002D411E">
      <w:pPr>
        <w:rPr>
          <w:b/>
          <w:color w:val="C0504D" w:themeColor="accent2"/>
        </w:rPr>
      </w:pPr>
    </w:p>
    <w:p w:rsidR="002D411E" w:rsidRDefault="002D411E" w:rsidP="002D411E">
      <w:pPr>
        <w:rPr>
          <w:b/>
          <w:color w:val="C0504D" w:themeColor="accent2"/>
        </w:rPr>
      </w:pPr>
    </w:p>
    <w:p w:rsidR="002D411E" w:rsidRDefault="002D411E" w:rsidP="002D411E">
      <w:pPr>
        <w:rPr>
          <w:b/>
          <w:color w:val="C0504D" w:themeColor="accent2"/>
        </w:rPr>
      </w:pPr>
    </w:p>
    <w:p w:rsidR="002D411E" w:rsidRDefault="002D411E" w:rsidP="002D411E">
      <w:pPr>
        <w:jc w:val="right"/>
      </w:pPr>
      <w:r>
        <w:object w:dxaOrig="11294" w:dyaOrig="752">
          <v:shape id="_x0000_i1037" type="#_x0000_t75" style="width:564.7pt;height:37.6pt" o:ole="">
            <v:imagedata r:id="rId65" o:title=""/>
          </v:shape>
          <o:OLEObject Type="Embed" ProgID="Visio.Drawing.11" ShapeID="_x0000_i1037" DrawAspect="Content" ObjectID="_1511761103" r:id="rId66"/>
        </w:object>
      </w:r>
    </w:p>
    <w:p w:rsidR="002D411E" w:rsidRDefault="002D411E" w:rsidP="0088542B">
      <w:pPr>
        <w:jc w:val="right"/>
      </w:pPr>
    </w:p>
    <w:p w:rsidR="0088542B" w:rsidRDefault="00421ACE" w:rsidP="0088542B">
      <w:pPr>
        <w:jc w:val="right"/>
      </w:pPr>
      <w:r>
        <w:object w:dxaOrig="16042" w:dyaOrig="397">
          <v:shape id="_x0000_i1038" type="#_x0000_t75" style="width:750.75pt;height:18.6pt" o:ole="">
            <v:imagedata r:id="rId67" o:title=""/>
          </v:shape>
          <o:OLEObject Type="Embed" ProgID="Visio.Drawing.11" ShapeID="_x0000_i1038" DrawAspect="Content" ObjectID="_1511761104" r:id="rId68"/>
        </w:object>
      </w:r>
    </w:p>
    <w:p w:rsidR="00421ACE" w:rsidRDefault="00421ACE" w:rsidP="0088542B">
      <w:pPr>
        <w:jc w:val="right"/>
      </w:pPr>
    </w:p>
    <w:p w:rsidR="00421ACE" w:rsidRDefault="00421ACE" w:rsidP="0088542B">
      <w:pPr>
        <w:jc w:val="right"/>
      </w:pPr>
      <w:r>
        <w:rPr>
          <w:noProof/>
          <w:lang w:val="es-ES" w:eastAsia="es-ES"/>
        </w:rPr>
        <w:drawing>
          <wp:inline distT="0" distB="0" distL="0" distR="0" wp14:anchorId="032F4D0A" wp14:editId="48AB3CF8">
            <wp:extent cx="4572000" cy="2743200"/>
            <wp:effectExtent l="0" t="0" r="19050" b="190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noProof/>
          <w:lang w:val="es-ES" w:eastAsia="es-ES"/>
        </w:rPr>
        <w:drawing>
          <wp:anchor distT="0" distB="0" distL="114300" distR="114300" simplePos="0" relativeHeight="251691008" behindDoc="1" locked="0" layoutInCell="1" allowOverlap="1" wp14:anchorId="1493CCDF" wp14:editId="052754DE">
            <wp:simplePos x="0" y="0"/>
            <wp:positionH relativeFrom="column">
              <wp:posOffset>4954270</wp:posOffset>
            </wp:positionH>
            <wp:positionV relativeFrom="paragraph">
              <wp:posOffset>-635</wp:posOffset>
            </wp:positionV>
            <wp:extent cx="4572000" cy="2743200"/>
            <wp:effectExtent l="0" t="0" r="19050" b="19050"/>
            <wp:wrapTight wrapText="bothSides">
              <wp:wrapPolygon edited="0">
                <wp:start x="0" y="0"/>
                <wp:lineTo x="0" y="21600"/>
                <wp:lineTo x="21600" y="21600"/>
                <wp:lineTo x="21600" y="0"/>
                <wp:lineTo x="0" y="0"/>
              </wp:wrapPolygon>
            </wp:wrapTight>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p>
    <w:p w:rsidR="0088542B" w:rsidRDefault="0088542B" w:rsidP="0088542B">
      <w:pPr>
        <w:jc w:val="right"/>
      </w:pPr>
    </w:p>
    <w:p w:rsidR="00421ACE" w:rsidRDefault="00421ACE" w:rsidP="0088542B">
      <w:pPr>
        <w:jc w:val="right"/>
      </w:pPr>
    </w:p>
    <w:p w:rsidR="00421ACE" w:rsidRPr="002B7C31" w:rsidRDefault="002B7C31" w:rsidP="0088542B">
      <w:pPr>
        <w:jc w:val="right"/>
        <w:rPr>
          <w:b/>
          <w:color w:val="C0504D" w:themeColor="accent2"/>
        </w:rPr>
      </w:pPr>
      <w:r w:rsidRPr="002B7C31">
        <w:rPr>
          <w:b/>
          <w:noProof/>
          <w:color w:val="C0504D" w:themeColor="accent2"/>
          <w:lang w:val="es-ES" w:eastAsia="es-ES"/>
        </w:rPr>
        <w:drawing>
          <wp:anchor distT="0" distB="0" distL="114300" distR="114300" simplePos="0" relativeHeight="251692032" behindDoc="1" locked="0" layoutInCell="1" allowOverlap="1" wp14:anchorId="2D56C4FA" wp14:editId="74CF6962">
            <wp:simplePos x="0" y="0"/>
            <wp:positionH relativeFrom="column">
              <wp:posOffset>250825</wp:posOffset>
            </wp:positionH>
            <wp:positionV relativeFrom="paragraph">
              <wp:posOffset>24765</wp:posOffset>
            </wp:positionV>
            <wp:extent cx="1864360" cy="890905"/>
            <wp:effectExtent l="0" t="0" r="2540" b="4445"/>
            <wp:wrapTight wrapText="bothSides">
              <wp:wrapPolygon edited="0">
                <wp:start x="0" y="0"/>
                <wp:lineTo x="0" y="21246"/>
                <wp:lineTo x="21409" y="21246"/>
                <wp:lineTo x="21409" y="0"/>
                <wp:lineTo x="0" y="0"/>
              </wp:wrapPolygon>
            </wp:wrapTight>
            <wp:docPr id="26" name="Imagen 26" descr="http://www.ubu.es/biblioteca/ubucat/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ubu.es/biblioteca/ubucat/img/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6436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7C31">
        <w:rPr>
          <w:b/>
          <w:color w:val="C0504D" w:themeColor="accent2"/>
        </w:rPr>
        <w:t>Nº TOTAL DE EJEMPLARES DISPONIBLES EN UBUCAT: 179.808</w:t>
      </w:r>
    </w:p>
    <w:p w:rsidR="002B7C31" w:rsidRPr="002B7C31" w:rsidRDefault="002B7C31" w:rsidP="0088542B">
      <w:pPr>
        <w:jc w:val="right"/>
        <w:rPr>
          <w:b/>
          <w:color w:val="C0504D" w:themeColor="accent2"/>
        </w:rPr>
      </w:pPr>
      <w:r w:rsidRPr="002B7C31">
        <w:rPr>
          <w:b/>
          <w:color w:val="C0504D" w:themeColor="accent2"/>
        </w:rPr>
        <w:t>Nº TOTAL DE REVISTAS DISPONIBLES EN UBUCAT: 3630</w:t>
      </w:r>
    </w:p>
    <w:p w:rsidR="002B7C31" w:rsidRPr="002B7C31" w:rsidRDefault="002B7C31" w:rsidP="0088542B">
      <w:pPr>
        <w:jc w:val="right"/>
        <w:rPr>
          <w:b/>
          <w:color w:val="C0504D" w:themeColor="accent2"/>
        </w:rPr>
      </w:pPr>
      <w:r w:rsidRPr="002B7C31">
        <w:rPr>
          <w:b/>
          <w:color w:val="C0504D" w:themeColor="accent2"/>
        </w:rPr>
        <w:t>Nº TOTAL DE LIBROS INGRESADOS EN 2014:3619</w:t>
      </w:r>
    </w:p>
    <w:p w:rsidR="002B7C31" w:rsidRPr="002B7C31" w:rsidRDefault="002B7C31" w:rsidP="0088542B">
      <w:pPr>
        <w:jc w:val="right"/>
        <w:rPr>
          <w:b/>
          <w:color w:val="C0504D" w:themeColor="accent2"/>
        </w:rPr>
      </w:pPr>
      <w:r w:rsidRPr="002B7C31">
        <w:rPr>
          <w:b/>
          <w:color w:val="C0504D" w:themeColor="accent2"/>
        </w:rPr>
        <w:t>Nº TOTAL DE EJEMPLARES CATALOGADOS DURANTE 2014: 5.157</w:t>
      </w:r>
    </w:p>
    <w:p w:rsidR="00421ACE" w:rsidRDefault="002B7C31" w:rsidP="0088542B">
      <w:pPr>
        <w:jc w:val="right"/>
      </w:pPr>
      <w:r>
        <w:object w:dxaOrig="11294" w:dyaOrig="752">
          <v:shape id="_x0000_i1039" type="#_x0000_t75" style="width:564.7pt;height:37.6pt" o:ole="">
            <v:imagedata r:id="rId72" o:title=""/>
          </v:shape>
          <o:OLEObject Type="Embed" ProgID="Visio.Drawing.11" ShapeID="_x0000_i1039" DrawAspect="Content" ObjectID="_1511761106" r:id="rId73"/>
        </w:object>
      </w:r>
    </w:p>
    <w:p w:rsidR="00421ACE" w:rsidRDefault="00421ACE" w:rsidP="0088542B">
      <w:pPr>
        <w:jc w:val="right"/>
      </w:pPr>
    </w:p>
    <w:p w:rsidR="0088542B" w:rsidRDefault="002B6E40" w:rsidP="0088542B">
      <w:pPr>
        <w:jc w:val="right"/>
      </w:pPr>
      <w:r>
        <w:object w:dxaOrig="16042" w:dyaOrig="397">
          <v:shape id="_x0000_i1040" type="#_x0000_t75" style="width:750.75pt;height:18.6pt" o:ole="">
            <v:imagedata r:id="rId74" o:title=""/>
          </v:shape>
          <o:OLEObject Type="Embed" ProgID="Visio.Drawing.11" ShapeID="_x0000_i1040" DrawAspect="Content" ObjectID="_1511761107" r:id="rId75"/>
        </w:object>
      </w:r>
    </w:p>
    <w:p w:rsidR="0088542B" w:rsidRDefault="0088542B" w:rsidP="0088542B">
      <w:pPr>
        <w:jc w:val="right"/>
      </w:pPr>
    </w:p>
    <w:p w:rsidR="00421ACE" w:rsidRDefault="002B6E40" w:rsidP="002B6E40">
      <w:r>
        <w:rPr>
          <w:noProof/>
          <w:lang w:val="es-ES" w:eastAsia="es-ES"/>
        </w:rPr>
        <w:drawing>
          <wp:inline distT="0" distB="0" distL="0" distR="0" wp14:anchorId="7142D0F3" wp14:editId="2B56F529">
            <wp:extent cx="4572000" cy="2743200"/>
            <wp:effectExtent l="0" t="0" r="19050" b="1905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t xml:space="preserve"> </w:t>
      </w:r>
      <w:r>
        <w:rPr>
          <w:noProof/>
          <w:lang w:val="es-ES" w:eastAsia="es-ES"/>
        </w:rPr>
        <w:drawing>
          <wp:inline distT="0" distB="0" distL="0" distR="0" wp14:anchorId="4207FB8A" wp14:editId="4749A836">
            <wp:extent cx="4572000" cy="2743200"/>
            <wp:effectExtent l="0" t="0" r="19050" b="1905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421ACE" w:rsidRDefault="00421ACE" w:rsidP="0088542B">
      <w:pPr>
        <w:jc w:val="right"/>
      </w:pPr>
    </w:p>
    <w:p w:rsidR="00421ACE" w:rsidRDefault="00F81F81" w:rsidP="0088542B">
      <w:pPr>
        <w:jc w:val="right"/>
      </w:pPr>
      <w:r>
        <w:rPr>
          <w:noProof/>
          <w:lang w:val="es-ES" w:eastAsia="es-ES"/>
        </w:rPr>
        <mc:AlternateContent>
          <mc:Choice Requires="wps">
            <w:drawing>
              <wp:anchor distT="0" distB="0" distL="114300" distR="114300" simplePos="0" relativeHeight="251694080" behindDoc="0" locked="0" layoutInCell="1" allowOverlap="1" wp14:editId="36B11C9B">
                <wp:simplePos x="0" y="0"/>
                <wp:positionH relativeFrom="column">
                  <wp:align>center</wp:align>
                </wp:positionH>
                <wp:positionV relativeFrom="paragraph">
                  <wp:posOffset>0</wp:posOffset>
                </wp:positionV>
                <wp:extent cx="7113319" cy="1403985"/>
                <wp:effectExtent l="0" t="0" r="11430" b="222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3319" cy="1403985"/>
                        </a:xfrm>
                        <a:prstGeom prst="rect">
                          <a:avLst/>
                        </a:prstGeom>
                        <a:solidFill>
                          <a:srgbClr val="FFFFFF"/>
                        </a:solidFill>
                        <a:ln w="9525">
                          <a:solidFill>
                            <a:srgbClr val="000000"/>
                          </a:solidFill>
                          <a:miter lim="800000"/>
                          <a:headEnd/>
                          <a:tailEnd/>
                        </a:ln>
                      </wps:spPr>
                      <wps:txbx>
                        <w:txbxContent>
                          <w:p w:rsidR="00F81F81" w:rsidRDefault="00F81F81">
                            <w:r>
                              <w:t xml:space="preserve">Durante el curso 2014-2015 los investigadores han podido acceder a más de 15.000 monografías de la editorial WILEY y la colección electrónica se ha visto incrementada patrimonialmente en más de 8.000 monografías de la editorial SPRINGER gracias a los acuerdos consorciados realizados por el Consorcio BUCLE.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30" type="#_x0000_t202" style="position:absolute;left:0;text-align:left;margin-left:0;margin-top:0;width:560.1pt;height:110.55pt;z-index:25169408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">
                <v:textbox style="mso-fit-shape-to-text:t">
                  <w:txbxContent>
                    <w:p w:rsidR="00F81F81" w:rsidRDefault="00F81F81">
                      <w:r>
                        <w:t xml:space="preserve">Durante el curso 2014-2015 los investigadores han podido acceder a más de 15.000 monografías de la editorial WILEY y la colección electrónica se ha visto incrementada patrimonialmente en más de 8.000 monografías de la editorial SPRINGER gracias a los acuerdos consorciados realizados por el Consorcio BUCLE. </w:t>
                      </w:r>
                    </w:p>
                  </w:txbxContent>
                </v:textbox>
              </v:shape>
            </w:pict>
          </mc:Fallback>
        </mc:AlternateContent>
      </w:r>
    </w:p>
    <w:p w:rsidR="00421ACE" w:rsidRDefault="00421ACE" w:rsidP="0088542B">
      <w:pPr>
        <w:jc w:val="right"/>
      </w:pPr>
    </w:p>
    <w:p w:rsidR="00421ACE" w:rsidRDefault="00421ACE" w:rsidP="0088542B">
      <w:pPr>
        <w:jc w:val="right"/>
      </w:pPr>
    </w:p>
    <w:p w:rsidR="00421ACE" w:rsidRDefault="00421ACE" w:rsidP="0088542B">
      <w:pPr>
        <w:jc w:val="right"/>
      </w:pPr>
    </w:p>
    <w:p w:rsidR="0088542B" w:rsidRDefault="0088542B" w:rsidP="0088542B">
      <w:pPr>
        <w:jc w:val="right"/>
      </w:pPr>
    </w:p>
    <w:p w:rsidR="0088542B" w:rsidRDefault="00F81F81" w:rsidP="0088542B">
      <w:pPr>
        <w:jc w:val="right"/>
      </w:pPr>
      <w:r>
        <w:object w:dxaOrig="11294" w:dyaOrig="752">
          <v:shape id="_x0000_i1041" type="#_x0000_t75" style="width:564.7pt;height:37.6pt" o:ole="">
            <v:imagedata r:id="rId78" o:title=""/>
          </v:shape>
          <o:OLEObject Type="Embed" ProgID="Visio.Drawing.11" ShapeID="_x0000_i1041" DrawAspect="Content" ObjectID="_1511761108" r:id="rId79"/>
        </w:object>
      </w:r>
    </w:p>
    <w:p w:rsidR="0088542B" w:rsidRDefault="004D0EF5" w:rsidP="0088542B">
      <w:pPr>
        <w:jc w:val="right"/>
      </w:pPr>
      <w:r>
        <w:object w:dxaOrig="16042" w:dyaOrig="397">
          <v:shape id="_x0000_i1042" type="#_x0000_t75" style="width:750.75pt;height:18.6pt" o:ole="">
            <v:imagedata r:id="rId80" o:title=""/>
          </v:shape>
          <o:OLEObject Type="Embed" ProgID="Visio.Drawing.11" ShapeID="_x0000_i1042" DrawAspect="Content" ObjectID="_1511761109" r:id="rId81"/>
        </w:object>
      </w:r>
    </w:p>
    <w:p w:rsidR="00F81F81" w:rsidRDefault="00F81F81" w:rsidP="0088542B">
      <w:pPr>
        <w:jc w:val="right"/>
      </w:pPr>
    </w:p>
    <w:tbl>
      <w:tblPr>
        <w:tblW w:w="13571" w:type="dxa"/>
        <w:tblInd w:w="70" w:type="dxa"/>
        <w:tblCellMar>
          <w:left w:w="70" w:type="dxa"/>
          <w:right w:w="70" w:type="dxa"/>
        </w:tblCellMar>
        <w:tblLook w:val="04A0" w:firstRow="1" w:lastRow="0" w:firstColumn="1" w:lastColumn="0" w:noHBand="0" w:noVBand="1"/>
      </w:tblPr>
      <w:tblGrid>
        <w:gridCol w:w="1200"/>
        <w:gridCol w:w="1200"/>
        <w:gridCol w:w="1200"/>
        <w:gridCol w:w="760"/>
        <w:gridCol w:w="1190"/>
        <w:gridCol w:w="940"/>
        <w:gridCol w:w="1360"/>
        <w:gridCol w:w="960"/>
        <w:gridCol w:w="980"/>
        <w:gridCol w:w="980"/>
        <w:gridCol w:w="920"/>
        <w:gridCol w:w="1190"/>
        <w:gridCol w:w="691"/>
      </w:tblGrid>
      <w:tr w:rsidR="00F81F81" w:rsidRPr="00F81F81" w:rsidTr="00F81F81">
        <w:trPr>
          <w:trHeight w:val="240"/>
        </w:trPr>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19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4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3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8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8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2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19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691"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r>
      <w:tr w:rsidR="00F81F81" w:rsidRPr="00F81F81" w:rsidTr="00F81F81">
        <w:trPr>
          <w:trHeight w:val="255"/>
        </w:trPr>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445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81F81" w:rsidRPr="00F81F81" w:rsidRDefault="00F81F81" w:rsidP="00F81F81">
            <w:pPr>
              <w:spacing w:after="0" w:line="240" w:lineRule="auto"/>
              <w:jc w:val="center"/>
              <w:rPr>
                <w:rFonts w:ascii="Arial" w:eastAsia="Times New Roman" w:hAnsi="Arial" w:cs="Arial"/>
                <w:b/>
                <w:bCs/>
                <w:sz w:val="16"/>
                <w:szCs w:val="16"/>
                <w:lang w:val="es-ES" w:eastAsia="es-ES"/>
              </w:rPr>
            </w:pPr>
            <w:r w:rsidRPr="00F81F81">
              <w:rPr>
                <w:rFonts w:ascii="Arial" w:eastAsia="Times New Roman" w:hAnsi="Arial" w:cs="Arial"/>
                <w:b/>
                <w:bCs/>
                <w:sz w:val="16"/>
                <w:szCs w:val="16"/>
                <w:lang w:val="es-ES" w:eastAsia="es-ES"/>
              </w:rPr>
              <w:t>FONDO BIBLIOGRÁFICO</w:t>
            </w:r>
          </w:p>
        </w:tc>
        <w:tc>
          <w:tcPr>
            <w:tcW w:w="98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8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2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19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691"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r>
      <w:tr w:rsidR="00F81F81" w:rsidRPr="00F81F81" w:rsidTr="00F81F81">
        <w:trPr>
          <w:trHeight w:val="240"/>
        </w:trPr>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190" w:type="dxa"/>
            <w:tcBorders>
              <w:top w:val="nil"/>
              <w:left w:val="single" w:sz="8" w:space="0" w:color="auto"/>
              <w:bottom w:val="single" w:sz="4" w:space="0" w:color="auto"/>
              <w:right w:val="single" w:sz="4"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Adjudicado</w:t>
            </w:r>
          </w:p>
        </w:tc>
        <w:tc>
          <w:tcPr>
            <w:tcW w:w="940" w:type="dxa"/>
            <w:tcBorders>
              <w:top w:val="nil"/>
              <w:left w:val="nil"/>
              <w:bottom w:val="single" w:sz="4" w:space="0" w:color="auto"/>
              <w:right w:val="single" w:sz="4"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proofErr w:type="spellStart"/>
            <w:r w:rsidRPr="00F81F81">
              <w:rPr>
                <w:rFonts w:ascii="Arial" w:eastAsia="Times New Roman" w:hAnsi="Arial" w:cs="Arial"/>
                <w:sz w:val="16"/>
                <w:szCs w:val="16"/>
                <w:lang w:val="es-ES" w:eastAsia="es-ES"/>
              </w:rPr>
              <w:t>Ejectuado</w:t>
            </w:r>
            <w:proofErr w:type="spellEnd"/>
          </w:p>
        </w:tc>
        <w:tc>
          <w:tcPr>
            <w:tcW w:w="1360" w:type="dxa"/>
            <w:tcBorders>
              <w:top w:val="nil"/>
              <w:left w:val="nil"/>
              <w:bottom w:val="single" w:sz="4" w:space="0" w:color="auto"/>
              <w:right w:val="single" w:sz="4"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Balance</w:t>
            </w:r>
          </w:p>
        </w:tc>
        <w:tc>
          <w:tcPr>
            <w:tcW w:w="960" w:type="dxa"/>
            <w:tcBorders>
              <w:top w:val="nil"/>
              <w:left w:val="nil"/>
              <w:bottom w:val="single" w:sz="4" w:space="0" w:color="auto"/>
              <w:right w:val="single" w:sz="8"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w:t>
            </w:r>
          </w:p>
        </w:tc>
        <w:tc>
          <w:tcPr>
            <w:tcW w:w="98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309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81F81" w:rsidRPr="00F81F81" w:rsidRDefault="00F81F81" w:rsidP="00F81F81">
            <w:pPr>
              <w:spacing w:after="0" w:line="240" w:lineRule="auto"/>
              <w:jc w:val="center"/>
              <w:rPr>
                <w:rFonts w:ascii="Arial" w:eastAsia="Times New Roman" w:hAnsi="Arial" w:cs="Arial"/>
                <w:b/>
                <w:bCs/>
                <w:sz w:val="16"/>
                <w:szCs w:val="16"/>
                <w:lang w:val="es-ES" w:eastAsia="es-ES"/>
              </w:rPr>
            </w:pPr>
            <w:r w:rsidRPr="00F81F81">
              <w:rPr>
                <w:rFonts w:ascii="Arial" w:eastAsia="Times New Roman" w:hAnsi="Arial" w:cs="Arial"/>
                <w:b/>
                <w:bCs/>
                <w:sz w:val="16"/>
                <w:szCs w:val="16"/>
                <w:lang w:val="es-ES" w:eastAsia="es-ES"/>
              </w:rPr>
              <w:t>CANTIDADES SIN IVA</w:t>
            </w:r>
          </w:p>
        </w:tc>
        <w:tc>
          <w:tcPr>
            <w:tcW w:w="691"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r>
      <w:tr w:rsidR="00F81F81" w:rsidRPr="00F81F81" w:rsidTr="00F81F81">
        <w:trPr>
          <w:trHeight w:val="240"/>
        </w:trPr>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190" w:type="dxa"/>
            <w:tcBorders>
              <w:top w:val="nil"/>
              <w:left w:val="single" w:sz="8" w:space="0" w:color="auto"/>
              <w:bottom w:val="nil"/>
              <w:right w:val="single" w:sz="4" w:space="0" w:color="auto"/>
            </w:tcBorders>
            <w:shd w:val="clear" w:color="000000" w:fill="FFFFFF"/>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 xml:space="preserve">     844.999 € </w:t>
            </w:r>
          </w:p>
        </w:tc>
        <w:tc>
          <w:tcPr>
            <w:tcW w:w="940" w:type="dxa"/>
            <w:tcBorders>
              <w:top w:val="nil"/>
              <w:left w:val="single" w:sz="8" w:space="0" w:color="auto"/>
              <w:bottom w:val="nil"/>
              <w:right w:val="single" w:sz="4" w:space="0" w:color="auto"/>
            </w:tcBorders>
            <w:shd w:val="clear" w:color="000000" w:fill="FFFFFF"/>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 xml:space="preserve">  831.060 € </w:t>
            </w:r>
          </w:p>
        </w:tc>
        <w:tc>
          <w:tcPr>
            <w:tcW w:w="1360" w:type="dxa"/>
            <w:tcBorders>
              <w:top w:val="nil"/>
              <w:left w:val="single" w:sz="8" w:space="0" w:color="auto"/>
              <w:bottom w:val="nil"/>
              <w:right w:val="single" w:sz="4" w:space="0" w:color="auto"/>
            </w:tcBorders>
            <w:shd w:val="clear" w:color="000000" w:fill="FFFFFF"/>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 xml:space="preserve">             13.939 € </w:t>
            </w:r>
          </w:p>
        </w:tc>
        <w:tc>
          <w:tcPr>
            <w:tcW w:w="960" w:type="dxa"/>
            <w:tcBorders>
              <w:top w:val="nil"/>
              <w:left w:val="single" w:sz="8" w:space="0" w:color="auto"/>
              <w:bottom w:val="nil"/>
              <w:right w:val="single" w:sz="4" w:space="0" w:color="auto"/>
            </w:tcBorders>
            <w:shd w:val="clear" w:color="000000" w:fill="FFFFFF"/>
            <w:noWrap/>
            <w:vAlign w:val="bottom"/>
            <w:hideMark/>
          </w:tcPr>
          <w:p w:rsidR="00F81F81" w:rsidRPr="00F81F81" w:rsidRDefault="00F81F81" w:rsidP="00F81F81">
            <w:pPr>
              <w:spacing w:after="0" w:line="240" w:lineRule="auto"/>
              <w:jc w:val="right"/>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98%</w:t>
            </w:r>
          </w:p>
        </w:tc>
        <w:tc>
          <w:tcPr>
            <w:tcW w:w="98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8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2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19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691"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r>
      <w:tr w:rsidR="00F81F81" w:rsidRPr="00F81F81" w:rsidTr="00F81F81">
        <w:trPr>
          <w:trHeight w:val="240"/>
        </w:trPr>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2130" w:type="dxa"/>
            <w:gridSpan w:val="2"/>
            <w:tcBorders>
              <w:top w:val="single" w:sz="8" w:space="0" w:color="auto"/>
              <w:left w:val="single" w:sz="8" w:space="0" w:color="auto"/>
              <w:bottom w:val="single" w:sz="8" w:space="0" w:color="auto"/>
              <w:right w:val="single" w:sz="8" w:space="0" w:color="000000"/>
            </w:tcBorders>
            <w:shd w:val="clear" w:color="auto" w:fill="C0504D" w:themeFill="accent2"/>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2015</w:t>
            </w:r>
          </w:p>
        </w:tc>
        <w:tc>
          <w:tcPr>
            <w:tcW w:w="1360" w:type="dxa"/>
            <w:tcBorders>
              <w:top w:val="single" w:sz="8" w:space="0" w:color="auto"/>
              <w:left w:val="nil"/>
              <w:bottom w:val="single" w:sz="8" w:space="0" w:color="auto"/>
              <w:right w:val="nil"/>
            </w:tcBorders>
            <w:shd w:val="clear" w:color="auto" w:fill="C0504D" w:themeFill="accent2"/>
            <w:noWrap/>
            <w:vAlign w:val="center"/>
            <w:hideMark/>
          </w:tcPr>
          <w:p w:rsidR="00F81F81" w:rsidRPr="00F81F81" w:rsidRDefault="00F81F81" w:rsidP="00F81F81">
            <w:pPr>
              <w:spacing w:after="0" w:line="240" w:lineRule="auto"/>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 xml:space="preserve">           881.000 € </w:t>
            </w:r>
          </w:p>
        </w:tc>
        <w:tc>
          <w:tcPr>
            <w:tcW w:w="960" w:type="dxa"/>
            <w:tcBorders>
              <w:top w:val="single" w:sz="8" w:space="0" w:color="auto"/>
              <w:left w:val="nil"/>
              <w:bottom w:val="single" w:sz="8" w:space="0" w:color="auto"/>
              <w:right w:val="single" w:sz="8" w:space="0" w:color="auto"/>
            </w:tcBorders>
            <w:shd w:val="clear" w:color="auto" w:fill="C0504D" w:themeFill="accent2"/>
            <w:noWrap/>
            <w:vAlign w:val="center"/>
            <w:hideMark/>
          </w:tcPr>
          <w:p w:rsidR="00F81F81" w:rsidRPr="00F81F81" w:rsidRDefault="00F81F81" w:rsidP="00F81F81">
            <w:pPr>
              <w:spacing w:after="0" w:line="240" w:lineRule="auto"/>
              <w:jc w:val="right"/>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100%</w:t>
            </w:r>
          </w:p>
        </w:tc>
        <w:tc>
          <w:tcPr>
            <w:tcW w:w="98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8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2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19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691"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r>
      <w:tr w:rsidR="00F81F81" w:rsidRPr="00F81F81" w:rsidTr="00F81F81">
        <w:trPr>
          <w:trHeight w:val="240"/>
        </w:trPr>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19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4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3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8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8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2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19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691"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r>
      <w:tr w:rsidR="00F81F81" w:rsidRPr="00F81F81" w:rsidTr="00F81F81">
        <w:trPr>
          <w:trHeight w:val="255"/>
        </w:trPr>
        <w:tc>
          <w:tcPr>
            <w:tcW w:w="6490"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81F81" w:rsidRPr="00F81F81" w:rsidRDefault="00F81F81" w:rsidP="00F81F81">
            <w:pPr>
              <w:spacing w:after="0" w:line="240" w:lineRule="auto"/>
              <w:jc w:val="center"/>
              <w:rPr>
                <w:rFonts w:ascii="Arial" w:eastAsia="Times New Roman" w:hAnsi="Arial" w:cs="Arial"/>
                <w:b/>
                <w:bCs/>
                <w:sz w:val="16"/>
                <w:szCs w:val="16"/>
                <w:lang w:val="es-ES" w:eastAsia="es-ES"/>
              </w:rPr>
            </w:pPr>
            <w:r w:rsidRPr="00F81F81">
              <w:rPr>
                <w:rFonts w:ascii="Arial" w:eastAsia="Times New Roman" w:hAnsi="Arial" w:cs="Arial"/>
                <w:b/>
                <w:bCs/>
                <w:sz w:val="16"/>
                <w:szCs w:val="16"/>
                <w:lang w:val="es-ES" w:eastAsia="es-ES"/>
              </w:rPr>
              <w:t>MONOGRAFÍAS</w:t>
            </w:r>
          </w:p>
        </w:tc>
        <w:tc>
          <w:tcPr>
            <w:tcW w:w="13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407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81F81" w:rsidRPr="00F81F81" w:rsidRDefault="00F81F81" w:rsidP="00F81F81">
            <w:pPr>
              <w:spacing w:after="0" w:line="240" w:lineRule="auto"/>
              <w:jc w:val="center"/>
              <w:rPr>
                <w:rFonts w:ascii="Arial" w:eastAsia="Times New Roman" w:hAnsi="Arial" w:cs="Arial"/>
                <w:b/>
                <w:bCs/>
                <w:sz w:val="16"/>
                <w:szCs w:val="16"/>
                <w:lang w:val="es-ES" w:eastAsia="es-ES"/>
              </w:rPr>
            </w:pPr>
            <w:r w:rsidRPr="00F81F81">
              <w:rPr>
                <w:rFonts w:ascii="Arial" w:eastAsia="Times New Roman" w:hAnsi="Arial" w:cs="Arial"/>
                <w:b/>
                <w:bCs/>
                <w:sz w:val="16"/>
                <w:szCs w:val="16"/>
                <w:lang w:val="es-ES" w:eastAsia="es-ES"/>
              </w:rPr>
              <w:t>REVISTAS</w:t>
            </w:r>
          </w:p>
        </w:tc>
        <w:tc>
          <w:tcPr>
            <w:tcW w:w="691"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r>
      <w:tr w:rsidR="00F81F81" w:rsidRPr="00F81F81" w:rsidTr="00F81F81">
        <w:trPr>
          <w:trHeight w:val="225"/>
        </w:trPr>
        <w:tc>
          <w:tcPr>
            <w:tcW w:w="1200" w:type="dxa"/>
            <w:tcBorders>
              <w:top w:val="nil"/>
              <w:left w:val="single" w:sz="8" w:space="0" w:color="auto"/>
              <w:bottom w:val="single" w:sz="4" w:space="0" w:color="auto"/>
              <w:right w:val="single" w:sz="4"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Adjudicado</w:t>
            </w:r>
          </w:p>
        </w:tc>
        <w:tc>
          <w:tcPr>
            <w:tcW w:w="1200" w:type="dxa"/>
            <w:tcBorders>
              <w:top w:val="nil"/>
              <w:left w:val="nil"/>
              <w:bottom w:val="single" w:sz="4" w:space="0" w:color="auto"/>
              <w:right w:val="single" w:sz="4"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proofErr w:type="spellStart"/>
            <w:r w:rsidRPr="00F81F81">
              <w:rPr>
                <w:rFonts w:ascii="Arial" w:eastAsia="Times New Roman" w:hAnsi="Arial" w:cs="Arial"/>
                <w:sz w:val="16"/>
                <w:szCs w:val="16"/>
                <w:lang w:val="es-ES" w:eastAsia="es-ES"/>
              </w:rPr>
              <w:t>Ejectuado</w:t>
            </w:r>
            <w:proofErr w:type="spellEnd"/>
          </w:p>
        </w:tc>
        <w:tc>
          <w:tcPr>
            <w:tcW w:w="1200" w:type="dxa"/>
            <w:tcBorders>
              <w:top w:val="nil"/>
              <w:left w:val="nil"/>
              <w:bottom w:val="single" w:sz="4" w:space="0" w:color="auto"/>
              <w:right w:val="single" w:sz="4"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Balance</w:t>
            </w:r>
          </w:p>
        </w:tc>
        <w:tc>
          <w:tcPr>
            <w:tcW w:w="760" w:type="dxa"/>
            <w:tcBorders>
              <w:top w:val="nil"/>
              <w:left w:val="nil"/>
              <w:bottom w:val="single" w:sz="4" w:space="0" w:color="auto"/>
              <w:right w:val="single" w:sz="4"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w:t>
            </w:r>
          </w:p>
        </w:tc>
        <w:tc>
          <w:tcPr>
            <w:tcW w:w="1190" w:type="dxa"/>
            <w:tcBorders>
              <w:top w:val="nil"/>
              <w:left w:val="nil"/>
              <w:bottom w:val="single" w:sz="4" w:space="0" w:color="auto"/>
              <w:right w:val="single" w:sz="4"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Comprometido</w:t>
            </w:r>
          </w:p>
        </w:tc>
        <w:tc>
          <w:tcPr>
            <w:tcW w:w="940" w:type="dxa"/>
            <w:tcBorders>
              <w:top w:val="nil"/>
              <w:left w:val="nil"/>
              <w:bottom w:val="single" w:sz="4" w:space="0" w:color="auto"/>
              <w:right w:val="single" w:sz="8"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 E+C</w:t>
            </w:r>
          </w:p>
        </w:tc>
        <w:tc>
          <w:tcPr>
            <w:tcW w:w="13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80" w:type="dxa"/>
            <w:tcBorders>
              <w:top w:val="nil"/>
              <w:left w:val="single" w:sz="8" w:space="0" w:color="auto"/>
              <w:bottom w:val="single" w:sz="4" w:space="0" w:color="auto"/>
              <w:right w:val="single" w:sz="4"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Adjudicado</w:t>
            </w:r>
          </w:p>
        </w:tc>
        <w:tc>
          <w:tcPr>
            <w:tcW w:w="980" w:type="dxa"/>
            <w:tcBorders>
              <w:top w:val="nil"/>
              <w:left w:val="nil"/>
              <w:bottom w:val="single" w:sz="4" w:space="0" w:color="auto"/>
              <w:right w:val="single" w:sz="4"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proofErr w:type="spellStart"/>
            <w:r w:rsidRPr="00F81F81">
              <w:rPr>
                <w:rFonts w:ascii="Arial" w:eastAsia="Times New Roman" w:hAnsi="Arial" w:cs="Arial"/>
                <w:sz w:val="16"/>
                <w:szCs w:val="16"/>
                <w:lang w:val="es-ES" w:eastAsia="es-ES"/>
              </w:rPr>
              <w:t>Ejectuado</w:t>
            </w:r>
            <w:proofErr w:type="spellEnd"/>
          </w:p>
        </w:tc>
        <w:tc>
          <w:tcPr>
            <w:tcW w:w="920" w:type="dxa"/>
            <w:tcBorders>
              <w:top w:val="nil"/>
              <w:left w:val="nil"/>
              <w:bottom w:val="single" w:sz="4" w:space="0" w:color="auto"/>
              <w:right w:val="single" w:sz="4"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Balance</w:t>
            </w:r>
          </w:p>
        </w:tc>
        <w:tc>
          <w:tcPr>
            <w:tcW w:w="1190" w:type="dxa"/>
            <w:tcBorders>
              <w:top w:val="nil"/>
              <w:left w:val="nil"/>
              <w:bottom w:val="single" w:sz="4" w:space="0" w:color="auto"/>
              <w:right w:val="single" w:sz="8"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w:t>
            </w:r>
          </w:p>
        </w:tc>
        <w:tc>
          <w:tcPr>
            <w:tcW w:w="691"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r>
      <w:tr w:rsidR="00F81F81" w:rsidRPr="00F81F81" w:rsidTr="00F81F81">
        <w:trPr>
          <w:trHeight w:val="240"/>
        </w:trPr>
        <w:tc>
          <w:tcPr>
            <w:tcW w:w="1200" w:type="dxa"/>
            <w:tcBorders>
              <w:top w:val="nil"/>
              <w:left w:val="single" w:sz="8" w:space="0" w:color="auto"/>
              <w:bottom w:val="nil"/>
              <w:right w:val="single" w:sz="4" w:space="0" w:color="auto"/>
            </w:tcBorders>
            <w:shd w:val="clear" w:color="000000" w:fill="FFFFFF"/>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 xml:space="preserve">        111.772 € </w:t>
            </w:r>
          </w:p>
        </w:tc>
        <w:tc>
          <w:tcPr>
            <w:tcW w:w="1200" w:type="dxa"/>
            <w:tcBorders>
              <w:top w:val="nil"/>
              <w:left w:val="single" w:sz="8" w:space="0" w:color="auto"/>
              <w:bottom w:val="nil"/>
              <w:right w:val="single" w:sz="4" w:space="0" w:color="auto"/>
            </w:tcBorders>
            <w:shd w:val="clear" w:color="000000" w:fill="FFFFFF"/>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 xml:space="preserve">        102.186 € </w:t>
            </w:r>
          </w:p>
        </w:tc>
        <w:tc>
          <w:tcPr>
            <w:tcW w:w="1200" w:type="dxa"/>
            <w:tcBorders>
              <w:top w:val="nil"/>
              <w:left w:val="single" w:sz="8" w:space="0" w:color="auto"/>
              <w:bottom w:val="nil"/>
              <w:right w:val="single" w:sz="4" w:space="0" w:color="auto"/>
            </w:tcBorders>
            <w:shd w:val="clear" w:color="000000" w:fill="FFFFFF"/>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 xml:space="preserve">            9.586 € </w:t>
            </w:r>
          </w:p>
        </w:tc>
        <w:tc>
          <w:tcPr>
            <w:tcW w:w="760" w:type="dxa"/>
            <w:tcBorders>
              <w:top w:val="nil"/>
              <w:left w:val="single" w:sz="8" w:space="0" w:color="auto"/>
              <w:bottom w:val="nil"/>
              <w:right w:val="single" w:sz="4" w:space="0" w:color="auto"/>
            </w:tcBorders>
            <w:shd w:val="clear" w:color="000000" w:fill="FFFFFF"/>
            <w:noWrap/>
            <w:vAlign w:val="bottom"/>
            <w:hideMark/>
          </w:tcPr>
          <w:p w:rsidR="00F81F81" w:rsidRPr="00F81F81" w:rsidRDefault="00F81F81" w:rsidP="00F81F81">
            <w:pPr>
              <w:spacing w:after="0" w:line="240" w:lineRule="auto"/>
              <w:jc w:val="right"/>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91%</w:t>
            </w:r>
          </w:p>
        </w:tc>
        <w:tc>
          <w:tcPr>
            <w:tcW w:w="1190" w:type="dxa"/>
            <w:tcBorders>
              <w:top w:val="nil"/>
              <w:left w:val="single" w:sz="8" w:space="0" w:color="auto"/>
              <w:bottom w:val="nil"/>
              <w:right w:val="single" w:sz="4" w:space="0" w:color="auto"/>
            </w:tcBorders>
            <w:shd w:val="clear" w:color="000000" w:fill="FFFFFF"/>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 xml:space="preserve">         7.803 € </w:t>
            </w:r>
          </w:p>
        </w:tc>
        <w:tc>
          <w:tcPr>
            <w:tcW w:w="940" w:type="dxa"/>
            <w:tcBorders>
              <w:top w:val="nil"/>
              <w:left w:val="single" w:sz="8" w:space="0" w:color="auto"/>
              <w:bottom w:val="nil"/>
              <w:right w:val="single" w:sz="8" w:space="0" w:color="auto"/>
            </w:tcBorders>
            <w:shd w:val="clear" w:color="000000" w:fill="FFFFFF"/>
            <w:noWrap/>
            <w:vAlign w:val="bottom"/>
            <w:hideMark/>
          </w:tcPr>
          <w:p w:rsidR="00F81F81" w:rsidRPr="00F81F81" w:rsidRDefault="00F81F81" w:rsidP="00F81F81">
            <w:pPr>
              <w:spacing w:after="0" w:line="240" w:lineRule="auto"/>
              <w:jc w:val="right"/>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98%</w:t>
            </w:r>
          </w:p>
        </w:tc>
        <w:tc>
          <w:tcPr>
            <w:tcW w:w="13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80" w:type="dxa"/>
            <w:tcBorders>
              <w:top w:val="nil"/>
              <w:left w:val="single" w:sz="8" w:space="0" w:color="auto"/>
              <w:bottom w:val="nil"/>
              <w:right w:val="single" w:sz="4" w:space="0" w:color="auto"/>
            </w:tcBorders>
            <w:shd w:val="clear" w:color="000000" w:fill="FFFFFF"/>
            <w:noWrap/>
            <w:vAlign w:val="bottom"/>
            <w:hideMark/>
          </w:tcPr>
          <w:p w:rsidR="00F81F81" w:rsidRPr="00F81F81" w:rsidRDefault="00F81F81" w:rsidP="00F81F81">
            <w:pPr>
              <w:spacing w:after="0" w:line="240" w:lineRule="auto"/>
              <w:jc w:val="right"/>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733.227,00</w:t>
            </w:r>
          </w:p>
        </w:tc>
        <w:tc>
          <w:tcPr>
            <w:tcW w:w="980" w:type="dxa"/>
            <w:tcBorders>
              <w:top w:val="nil"/>
              <w:left w:val="single" w:sz="8" w:space="0" w:color="auto"/>
              <w:bottom w:val="nil"/>
              <w:right w:val="single" w:sz="4" w:space="0" w:color="auto"/>
            </w:tcBorders>
            <w:shd w:val="clear" w:color="000000" w:fill="FFFFFF"/>
            <w:noWrap/>
            <w:vAlign w:val="bottom"/>
            <w:hideMark/>
          </w:tcPr>
          <w:p w:rsidR="00F81F81" w:rsidRPr="00F81F81" w:rsidRDefault="00F81F81" w:rsidP="00F81F81">
            <w:pPr>
              <w:spacing w:after="0" w:line="240" w:lineRule="auto"/>
              <w:jc w:val="right"/>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728.874,19</w:t>
            </w:r>
          </w:p>
        </w:tc>
        <w:tc>
          <w:tcPr>
            <w:tcW w:w="920" w:type="dxa"/>
            <w:tcBorders>
              <w:top w:val="nil"/>
              <w:left w:val="single" w:sz="8" w:space="0" w:color="auto"/>
              <w:bottom w:val="nil"/>
              <w:right w:val="single" w:sz="4" w:space="0" w:color="auto"/>
            </w:tcBorders>
            <w:shd w:val="clear" w:color="000000" w:fill="FFFFFF"/>
            <w:noWrap/>
            <w:vAlign w:val="bottom"/>
            <w:hideMark/>
          </w:tcPr>
          <w:p w:rsidR="00F81F81" w:rsidRPr="00F81F81" w:rsidRDefault="00F81F81" w:rsidP="00F81F81">
            <w:pPr>
              <w:spacing w:after="0" w:line="240" w:lineRule="auto"/>
              <w:jc w:val="right"/>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4.352,81</w:t>
            </w:r>
          </w:p>
        </w:tc>
        <w:tc>
          <w:tcPr>
            <w:tcW w:w="1190" w:type="dxa"/>
            <w:tcBorders>
              <w:top w:val="nil"/>
              <w:left w:val="single" w:sz="8" w:space="0" w:color="auto"/>
              <w:bottom w:val="nil"/>
              <w:right w:val="single" w:sz="8" w:space="0" w:color="auto"/>
            </w:tcBorders>
            <w:shd w:val="clear" w:color="000000" w:fill="FFFFFF"/>
            <w:noWrap/>
            <w:vAlign w:val="bottom"/>
            <w:hideMark/>
          </w:tcPr>
          <w:p w:rsidR="00F81F81" w:rsidRPr="00F81F81" w:rsidRDefault="00F81F81" w:rsidP="00F81F81">
            <w:pPr>
              <w:spacing w:after="0" w:line="240" w:lineRule="auto"/>
              <w:jc w:val="right"/>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99%</w:t>
            </w:r>
          </w:p>
        </w:tc>
        <w:tc>
          <w:tcPr>
            <w:tcW w:w="691"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r>
      <w:tr w:rsidR="00F81F81" w:rsidRPr="00F81F81" w:rsidTr="00F81F81">
        <w:trPr>
          <w:trHeight w:val="270"/>
        </w:trPr>
        <w:tc>
          <w:tcPr>
            <w:tcW w:w="1200" w:type="dxa"/>
            <w:tcBorders>
              <w:top w:val="single" w:sz="8" w:space="0" w:color="auto"/>
              <w:left w:val="single" w:sz="8" w:space="0" w:color="auto"/>
              <w:bottom w:val="single" w:sz="8" w:space="0" w:color="auto"/>
              <w:right w:val="nil"/>
            </w:tcBorders>
            <w:shd w:val="clear" w:color="auto" w:fill="C0504D" w:themeFill="accent2"/>
            <w:noWrap/>
            <w:vAlign w:val="center"/>
            <w:hideMark/>
          </w:tcPr>
          <w:p w:rsidR="00F81F81" w:rsidRPr="00F81F81" w:rsidRDefault="00F81F81" w:rsidP="00F81F81">
            <w:pPr>
              <w:spacing w:after="0" w:line="240" w:lineRule="auto"/>
              <w:jc w:val="right"/>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2015</w:t>
            </w:r>
          </w:p>
        </w:tc>
        <w:tc>
          <w:tcPr>
            <w:tcW w:w="1200" w:type="dxa"/>
            <w:tcBorders>
              <w:top w:val="single" w:sz="8" w:space="0" w:color="auto"/>
              <w:left w:val="nil"/>
              <w:bottom w:val="single" w:sz="8" w:space="0" w:color="auto"/>
              <w:right w:val="single" w:sz="8" w:space="0" w:color="auto"/>
            </w:tcBorders>
            <w:shd w:val="clear" w:color="auto" w:fill="C0504D" w:themeFill="accent2"/>
            <w:noWrap/>
            <w:vAlign w:val="center"/>
            <w:hideMark/>
          </w:tcPr>
          <w:p w:rsidR="00F81F81" w:rsidRPr="00F81F81" w:rsidRDefault="00F81F81" w:rsidP="00F81F81">
            <w:pPr>
              <w:spacing w:after="0" w:line="240" w:lineRule="auto"/>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 </w:t>
            </w:r>
          </w:p>
        </w:tc>
        <w:tc>
          <w:tcPr>
            <w:tcW w:w="1960" w:type="dxa"/>
            <w:gridSpan w:val="2"/>
            <w:tcBorders>
              <w:top w:val="single" w:sz="8" w:space="0" w:color="auto"/>
              <w:left w:val="nil"/>
              <w:bottom w:val="single" w:sz="8" w:space="0" w:color="auto"/>
              <w:right w:val="nil"/>
            </w:tcBorders>
            <w:shd w:val="clear" w:color="auto" w:fill="C0504D" w:themeFill="accent2"/>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 xml:space="preserve">                         121.261 € </w:t>
            </w:r>
          </w:p>
        </w:tc>
        <w:tc>
          <w:tcPr>
            <w:tcW w:w="1190" w:type="dxa"/>
            <w:tcBorders>
              <w:top w:val="single" w:sz="8" w:space="0" w:color="auto"/>
              <w:left w:val="nil"/>
              <w:bottom w:val="single" w:sz="8" w:space="0" w:color="auto"/>
              <w:right w:val="nil"/>
            </w:tcBorders>
            <w:shd w:val="clear" w:color="auto" w:fill="C0504D" w:themeFill="accent2"/>
            <w:noWrap/>
            <w:vAlign w:val="center"/>
            <w:hideMark/>
          </w:tcPr>
          <w:p w:rsidR="00F81F81" w:rsidRPr="00F81F81" w:rsidRDefault="00F81F81" w:rsidP="00F81F81">
            <w:pPr>
              <w:spacing w:after="0" w:line="240" w:lineRule="auto"/>
              <w:jc w:val="right"/>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w:t>
            </w:r>
          </w:p>
        </w:tc>
        <w:tc>
          <w:tcPr>
            <w:tcW w:w="940" w:type="dxa"/>
            <w:tcBorders>
              <w:top w:val="single" w:sz="8" w:space="0" w:color="auto"/>
              <w:left w:val="nil"/>
              <w:bottom w:val="single" w:sz="8" w:space="0" w:color="auto"/>
              <w:right w:val="single" w:sz="8" w:space="0" w:color="auto"/>
            </w:tcBorders>
            <w:shd w:val="clear" w:color="auto" w:fill="C0504D" w:themeFill="accent2"/>
            <w:noWrap/>
            <w:vAlign w:val="center"/>
            <w:hideMark/>
          </w:tcPr>
          <w:p w:rsidR="00F81F81" w:rsidRPr="00F81F81" w:rsidRDefault="00F81F81" w:rsidP="00F81F81">
            <w:pPr>
              <w:spacing w:after="0" w:line="240" w:lineRule="auto"/>
              <w:jc w:val="right"/>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13,76</w:t>
            </w:r>
          </w:p>
        </w:tc>
        <w:tc>
          <w:tcPr>
            <w:tcW w:w="13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80" w:type="dxa"/>
            <w:tcBorders>
              <w:top w:val="single" w:sz="8" w:space="0" w:color="auto"/>
              <w:left w:val="single" w:sz="8" w:space="0" w:color="auto"/>
              <w:bottom w:val="single" w:sz="8" w:space="0" w:color="auto"/>
              <w:right w:val="single" w:sz="4" w:space="0" w:color="auto"/>
            </w:tcBorders>
            <w:shd w:val="clear" w:color="auto" w:fill="C0504D" w:themeFill="accent2"/>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2015</w:t>
            </w:r>
          </w:p>
        </w:tc>
        <w:tc>
          <w:tcPr>
            <w:tcW w:w="1900" w:type="dxa"/>
            <w:gridSpan w:val="2"/>
            <w:tcBorders>
              <w:top w:val="single" w:sz="8" w:space="0" w:color="auto"/>
              <w:left w:val="nil"/>
              <w:bottom w:val="single" w:sz="8" w:space="0" w:color="auto"/>
              <w:right w:val="nil"/>
            </w:tcBorders>
            <w:shd w:val="clear" w:color="auto" w:fill="C0504D" w:themeFill="accent2"/>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 xml:space="preserve">                       759.739 € </w:t>
            </w:r>
          </w:p>
        </w:tc>
        <w:tc>
          <w:tcPr>
            <w:tcW w:w="1190" w:type="dxa"/>
            <w:tcBorders>
              <w:top w:val="single" w:sz="8" w:space="0" w:color="auto"/>
              <w:left w:val="nil"/>
              <w:bottom w:val="single" w:sz="8" w:space="0" w:color="auto"/>
              <w:right w:val="single" w:sz="8" w:space="0" w:color="auto"/>
            </w:tcBorders>
            <w:shd w:val="clear" w:color="auto" w:fill="C0504D" w:themeFill="accent2"/>
            <w:noWrap/>
            <w:vAlign w:val="center"/>
            <w:hideMark/>
          </w:tcPr>
          <w:p w:rsidR="00F81F81" w:rsidRPr="00F81F81" w:rsidRDefault="00F81F81" w:rsidP="00F81F81">
            <w:pPr>
              <w:spacing w:after="0" w:line="240" w:lineRule="auto"/>
              <w:jc w:val="right"/>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86,24</w:t>
            </w:r>
          </w:p>
        </w:tc>
        <w:tc>
          <w:tcPr>
            <w:tcW w:w="691"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r>
      <w:tr w:rsidR="00F81F81" w:rsidRPr="00F81F81" w:rsidTr="00F81F81">
        <w:trPr>
          <w:trHeight w:val="240"/>
        </w:trPr>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19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4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3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8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8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2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19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691"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r>
      <w:tr w:rsidR="00F81F81" w:rsidRPr="00F81F81" w:rsidTr="00F81F81">
        <w:trPr>
          <w:trHeight w:val="345"/>
        </w:trPr>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20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7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19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4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3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8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8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2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119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691"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r>
      <w:tr w:rsidR="00F81F81" w:rsidRPr="00F81F81" w:rsidTr="00F81F81">
        <w:trPr>
          <w:trHeight w:val="240"/>
        </w:trPr>
        <w:tc>
          <w:tcPr>
            <w:tcW w:w="649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81F81" w:rsidRPr="00F81F81" w:rsidRDefault="00F81F81" w:rsidP="00F81F81">
            <w:pPr>
              <w:spacing w:after="0" w:line="240" w:lineRule="auto"/>
              <w:jc w:val="center"/>
              <w:rPr>
                <w:rFonts w:ascii="Arial" w:eastAsia="Times New Roman" w:hAnsi="Arial" w:cs="Arial"/>
                <w:b/>
                <w:bCs/>
                <w:sz w:val="16"/>
                <w:szCs w:val="16"/>
                <w:lang w:val="es-ES" w:eastAsia="es-ES"/>
              </w:rPr>
            </w:pPr>
            <w:r w:rsidRPr="00F81F81">
              <w:rPr>
                <w:rFonts w:ascii="Arial" w:eastAsia="Times New Roman" w:hAnsi="Arial" w:cs="Arial"/>
                <w:b/>
                <w:bCs/>
                <w:sz w:val="16"/>
                <w:szCs w:val="16"/>
                <w:lang w:val="es-ES" w:eastAsia="es-ES"/>
              </w:rPr>
              <w:t xml:space="preserve">BIBLIOGRAFÍA CENTROS </w:t>
            </w:r>
          </w:p>
        </w:tc>
        <w:tc>
          <w:tcPr>
            <w:tcW w:w="13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5721"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81F81" w:rsidRPr="00F81F81" w:rsidRDefault="00F81F81" w:rsidP="00F81F81">
            <w:pPr>
              <w:spacing w:after="0" w:line="240" w:lineRule="auto"/>
              <w:jc w:val="center"/>
              <w:rPr>
                <w:rFonts w:ascii="Arial" w:eastAsia="Times New Roman" w:hAnsi="Arial" w:cs="Arial"/>
                <w:b/>
                <w:bCs/>
                <w:sz w:val="16"/>
                <w:szCs w:val="16"/>
                <w:lang w:val="es-ES" w:eastAsia="es-ES"/>
              </w:rPr>
            </w:pPr>
            <w:r w:rsidRPr="00F81F81">
              <w:rPr>
                <w:rFonts w:ascii="Arial" w:eastAsia="Times New Roman" w:hAnsi="Arial" w:cs="Arial"/>
                <w:b/>
                <w:bCs/>
                <w:sz w:val="16"/>
                <w:szCs w:val="16"/>
                <w:lang w:val="es-ES" w:eastAsia="es-ES"/>
              </w:rPr>
              <w:t>DEPARTAMENTOS</w:t>
            </w:r>
          </w:p>
        </w:tc>
      </w:tr>
      <w:tr w:rsidR="00F81F81" w:rsidRPr="00F81F81" w:rsidTr="00F81F81">
        <w:trPr>
          <w:trHeight w:val="225"/>
        </w:trPr>
        <w:tc>
          <w:tcPr>
            <w:tcW w:w="1200" w:type="dxa"/>
            <w:tcBorders>
              <w:top w:val="nil"/>
              <w:left w:val="single" w:sz="8" w:space="0" w:color="auto"/>
              <w:bottom w:val="single" w:sz="4" w:space="0" w:color="auto"/>
              <w:right w:val="single" w:sz="4"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Adjudicado</w:t>
            </w:r>
          </w:p>
        </w:tc>
        <w:tc>
          <w:tcPr>
            <w:tcW w:w="1200" w:type="dxa"/>
            <w:tcBorders>
              <w:top w:val="nil"/>
              <w:left w:val="single" w:sz="8" w:space="0" w:color="auto"/>
              <w:bottom w:val="single" w:sz="4" w:space="0" w:color="auto"/>
              <w:right w:val="single" w:sz="4"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proofErr w:type="spellStart"/>
            <w:r w:rsidRPr="00F81F81">
              <w:rPr>
                <w:rFonts w:ascii="Arial" w:eastAsia="Times New Roman" w:hAnsi="Arial" w:cs="Arial"/>
                <w:sz w:val="16"/>
                <w:szCs w:val="16"/>
                <w:lang w:val="es-ES" w:eastAsia="es-ES"/>
              </w:rPr>
              <w:t>Ejectuado</w:t>
            </w:r>
            <w:proofErr w:type="spellEnd"/>
          </w:p>
        </w:tc>
        <w:tc>
          <w:tcPr>
            <w:tcW w:w="1200" w:type="dxa"/>
            <w:tcBorders>
              <w:top w:val="nil"/>
              <w:left w:val="single" w:sz="8" w:space="0" w:color="auto"/>
              <w:bottom w:val="single" w:sz="4" w:space="0" w:color="auto"/>
              <w:right w:val="single" w:sz="4"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Balance</w:t>
            </w:r>
          </w:p>
        </w:tc>
        <w:tc>
          <w:tcPr>
            <w:tcW w:w="760" w:type="dxa"/>
            <w:tcBorders>
              <w:top w:val="nil"/>
              <w:left w:val="single" w:sz="8" w:space="0" w:color="auto"/>
              <w:bottom w:val="single" w:sz="4" w:space="0" w:color="auto"/>
              <w:right w:val="single" w:sz="4"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w:t>
            </w:r>
          </w:p>
        </w:tc>
        <w:tc>
          <w:tcPr>
            <w:tcW w:w="1190" w:type="dxa"/>
            <w:tcBorders>
              <w:top w:val="nil"/>
              <w:left w:val="single" w:sz="8" w:space="0" w:color="auto"/>
              <w:bottom w:val="single" w:sz="4" w:space="0" w:color="auto"/>
              <w:right w:val="single" w:sz="4"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Comprometido</w:t>
            </w:r>
          </w:p>
        </w:tc>
        <w:tc>
          <w:tcPr>
            <w:tcW w:w="940" w:type="dxa"/>
            <w:tcBorders>
              <w:top w:val="nil"/>
              <w:left w:val="single" w:sz="8" w:space="0" w:color="auto"/>
              <w:bottom w:val="single" w:sz="4" w:space="0" w:color="auto"/>
              <w:right w:val="single" w:sz="8"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 E+C</w:t>
            </w:r>
          </w:p>
        </w:tc>
        <w:tc>
          <w:tcPr>
            <w:tcW w:w="13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Adjudicado</w:t>
            </w:r>
          </w:p>
        </w:tc>
        <w:tc>
          <w:tcPr>
            <w:tcW w:w="980" w:type="dxa"/>
            <w:tcBorders>
              <w:top w:val="nil"/>
              <w:left w:val="nil"/>
              <w:bottom w:val="single" w:sz="4" w:space="0" w:color="auto"/>
              <w:right w:val="single" w:sz="4"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proofErr w:type="spellStart"/>
            <w:r w:rsidRPr="00F81F81">
              <w:rPr>
                <w:rFonts w:ascii="Arial" w:eastAsia="Times New Roman" w:hAnsi="Arial" w:cs="Arial"/>
                <w:sz w:val="16"/>
                <w:szCs w:val="16"/>
                <w:lang w:val="es-ES" w:eastAsia="es-ES"/>
              </w:rPr>
              <w:t>Ejectuado</w:t>
            </w:r>
            <w:proofErr w:type="spellEnd"/>
          </w:p>
        </w:tc>
        <w:tc>
          <w:tcPr>
            <w:tcW w:w="980" w:type="dxa"/>
            <w:tcBorders>
              <w:top w:val="nil"/>
              <w:left w:val="nil"/>
              <w:bottom w:val="single" w:sz="4" w:space="0" w:color="auto"/>
              <w:right w:val="single" w:sz="4"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Balance</w:t>
            </w:r>
          </w:p>
        </w:tc>
        <w:tc>
          <w:tcPr>
            <w:tcW w:w="920" w:type="dxa"/>
            <w:tcBorders>
              <w:top w:val="nil"/>
              <w:left w:val="nil"/>
              <w:bottom w:val="single" w:sz="4" w:space="0" w:color="auto"/>
              <w:right w:val="single" w:sz="4"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w:t>
            </w:r>
          </w:p>
        </w:tc>
        <w:tc>
          <w:tcPr>
            <w:tcW w:w="1190" w:type="dxa"/>
            <w:tcBorders>
              <w:top w:val="nil"/>
              <w:left w:val="nil"/>
              <w:bottom w:val="single" w:sz="4" w:space="0" w:color="auto"/>
              <w:right w:val="single" w:sz="4"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Comprometido</w:t>
            </w:r>
          </w:p>
        </w:tc>
        <w:tc>
          <w:tcPr>
            <w:tcW w:w="691" w:type="dxa"/>
            <w:tcBorders>
              <w:top w:val="nil"/>
              <w:left w:val="nil"/>
              <w:bottom w:val="single" w:sz="4" w:space="0" w:color="auto"/>
              <w:right w:val="single" w:sz="8" w:space="0" w:color="auto"/>
            </w:tcBorders>
            <w:shd w:val="clear" w:color="000000" w:fill="FFFFFF"/>
            <w:noWrap/>
            <w:vAlign w:val="center"/>
            <w:hideMark/>
          </w:tcPr>
          <w:p w:rsidR="00F81F81" w:rsidRPr="00F81F81" w:rsidRDefault="00F81F81" w:rsidP="00F81F81">
            <w:pPr>
              <w:spacing w:after="0" w:line="240" w:lineRule="auto"/>
              <w:jc w:val="center"/>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 E+C</w:t>
            </w:r>
          </w:p>
        </w:tc>
      </w:tr>
      <w:tr w:rsidR="00F81F81" w:rsidRPr="00F81F81" w:rsidTr="00F81F81">
        <w:trPr>
          <w:trHeight w:val="240"/>
        </w:trPr>
        <w:tc>
          <w:tcPr>
            <w:tcW w:w="1200" w:type="dxa"/>
            <w:tcBorders>
              <w:top w:val="nil"/>
              <w:left w:val="single" w:sz="8" w:space="0" w:color="auto"/>
              <w:bottom w:val="nil"/>
              <w:right w:val="single" w:sz="4" w:space="0" w:color="auto"/>
            </w:tcBorders>
            <w:shd w:val="clear" w:color="000000" w:fill="FFFFFF"/>
            <w:noWrap/>
            <w:vAlign w:val="bottom"/>
            <w:hideMark/>
          </w:tcPr>
          <w:p w:rsidR="00F81F81" w:rsidRPr="00F81F81" w:rsidRDefault="00F81F81" w:rsidP="00F81F81">
            <w:pPr>
              <w:spacing w:after="0" w:line="240" w:lineRule="auto"/>
              <w:jc w:val="right"/>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73.772,94</w:t>
            </w:r>
          </w:p>
        </w:tc>
        <w:tc>
          <w:tcPr>
            <w:tcW w:w="1200" w:type="dxa"/>
            <w:tcBorders>
              <w:top w:val="nil"/>
              <w:left w:val="single" w:sz="8" w:space="0" w:color="auto"/>
              <w:bottom w:val="nil"/>
              <w:right w:val="single" w:sz="4" w:space="0" w:color="auto"/>
            </w:tcBorders>
            <w:shd w:val="clear" w:color="000000" w:fill="FFFFFF"/>
            <w:noWrap/>
            <w:vAlign w:val="bottom"/>
            <w:hideMark/>
          </w:tcPr>
          <w:p w:rsidR="00F81F81" w:rsidRPr="00F81F81" w:rsidRDefault="00F81F81" w:rsidP="00F81F81">
            <w:pPr>
              <w:spacing w:after="0" w:line="240" w:lineRule="auto"/>
              <w:jc w:val="right"/>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74.155,52</w:t>
            </w:r>
          </w:p>
        </w:tc>
        <w:tc>
          <w:tcPr>
            <w:tcW w:w="1200" w:type="dxa"/>
            <w:tcBorders>
              <w:top w:val="nil"/>
              <w:left w:val="single" w:sz="8" w:space="0" w:color="auto"/>
              <w:bottom w:val="nil"/>
              <w:right w:val="single" w:sz="4" w:space="0" w:color="auto"/>
            </w:tcBorders>
            <w:shd w:val="clear" w:color="000000" w:fill="FFFFFF"/>
            <w:noWrap/>
            <w:vAlign w:val="bottom"/>
            <w:hideMark/>
          </w:tcPr>
          <w:p w:rsidR="00F81F81" w:rsidRPr="00F81F81" w:rsidRDefault="00F81F81" w:rsidP="00F81F81">
            <w:pPr>
              <w:spacing w:after="0" w:line="240" w:lineRule="auto"/>
              <w:jc w:val="right"/>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-382,58</w:t>
            </w:r>
          </w:p>
        </w:tc>
        <w:tc>
          <w:tcPr>
            <w:tcW w:w="760" w:type="dxa"/>
            <w:tcBorders>
              <w:top w:val="nil"/>
              <w:left w:val="single" w:sz="8" w:space="0" w:color="auto"/>
              <w:bottom w:val="nil"/>
              <w:right w:val="single" w:sz="4" w:space="0" w:color="auto"/>
            </w:tcBorders>
            <w:shd w:val="clear" w:color="000000" w:fill="FFFFFF"/>
            <w:noWrap/>
            <w:vAlign w:val="bottom"/>
            <w:hideMark/>
          </w:tcPr>
          <w:p w:rsidR="00F81F81" w:rsidRPr="00F81F81" w:rsidRDefault="00F81F81" w:rsidP="00F81F81">
            <w:pPr>
              <w:spacing w:after="0" w:line="240" w:lineRule="auto"/>
              <w:jc w:val="right"/>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101%</w:t>
            </w:r>
          </w:p>
        </w:tc>
        <w:tc>
          <w:tcPr>
            <w:tcW w:w="1190" w:type="dxa"/>
            <w:tcBorders>
              <w:top w:val="nil"/>
              <w:left w:val="single" w:sz="8" w:space="0" w:color="auto"/>
              <w:bottom w:val="nil"/>
              <w:right w:val="single" w:sz="4" w:space="0" w:color="auto"/>
            </w:tcBorders>
            <w:shd w:val="clear" w:color="000000" w:fill="FFFFFF"/>
            <w:noWrap/>
            <w:vAlign w:val="bottom"/>
            <w:hideMark/>
          </w:tcPr>
          <w:p w:rsidR="00F81F81" w:rsidRPr="00F81F81" w:rsidRDefault="00F81F81" w:rsidP="00F81F81">
            <w:pPr>
              <w:spacing w:after="0" w:line="240" w:lineRule="auto"/>
              <w:jc w:val="right"/>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4.515,44</w:t>
            </w:r>
          </w:p>
        </w:tc>
        <w:tc>
          <w:tcPr>
            <w:tcW w:w="940" w:type="dxa"/>
            <w:tcBorders>
              <w:top w:val="nil"/>
              <w:left w:val="single" w:sz="8" w:space="0" w:color="auto"/>
              <w:bottom w:val="single" w:sz="8" w:space="0" w:color="auto"/>
              <w:right w:val="single" w:sz="8" w:space="0" w:color="auto"/>
            </w:tcBorders>
            <w:shd w:val="clear" w:color="000000" w:fill="FFFFFF"/>
            <w:noWrap/>
            <w:vAlign w:val="bottom"/>
            <w:hideMark/>
          </w:tcPr>
          <w:p w:rsidR="00F81F81" w:rsidRPr="00F81F81" w:rsidRDefault="00F81F81" w:rsidP="00F81F81">
            <w:pPr>
              <w:spacing w:after="0" w:line="240" w:lineRule="auto"/>
              <w:jc w:val="right"/>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107%</w:t>
            </w:r>
          </w:p>
        </w:tc>
        <w:tc>
          <w:tcPr>
            <w:tcW w:w="13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p>
        </w:tc>
        <w:tc>
          <w:tcPr>
            <w:tcW w:w="960" w:type="dxa"/>
            <w:tcBorders>
              <w:top w:val="nil"/>
              <w:left w:val="single" w:sz="8" w:space="0" w:color="auto"/>
              <w:bottom w:val="nil"/>
              <w:right w:val="single" w:sz="4" w:space="0" w:color="auto"/>
            </w:tcBorders>
            <w:shd w:val="clear" w:color="000000" w:fill="FFFFFF"/>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 xml:space="preserve">    33.999 € </w:t>
            </w:r>
          </w:p>
        </w:tc>
        <w:tc>
          <w:tcPr>
            <w:tcW w:w="980" w:type="dxa"/>
            <w:tcBorders>
              <w:top w:val="nil"/>
              <w:left w:val="single" w:sz="8" w:space="0" w:color="auto"/>
              <w:bottom w:val="nil"/>
              <w:right w:val="single" w:sz="4" w:space="0" w:color="auto"/>
            </w:tcBorders>
            <w:shd w:val="clear" w:color="000000" w:fill="FFFFFF"/>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 xml:space="preserve">     23.965 € </w:t>
            </w:r>
          </w:p>
        </w:tc>
        <w:tc>
          <w:tcPr>
            <w:tcW w:w="980" w:type="dxa"/>
            <w:tcBorders>
              <w:top w:val="nil"/>
              <w:left w:val="single" w:sz="8" w:space="0" w:color="auto"/>
              <w:bottom w:val="nil"/>
              <w:right w:val="single" w:sz="4" w:space="0" w:color="auto"/>
            </w:tcBorders>
            <w:shd w:val="clear" w:color="000000" w:fill="FFFFFF"/>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 xml:space="preserve">     10.034 € </w:t>
            </w:r>
          </w:p>
        </w:tc>
        <w:tc>
          <w:tcPr>
            <w:tcW w:w="920" w:type="dxa"/>
            <w:tcBorders>
              <w:top w:val="nil"/>
              <w:left w:val="single" w:sz="8" w:space="0" w:color="auto"/>
              <w:bottom w:val="nil"/>
              <w:right w:val="single" w:sz="4" w:space="0" w:color="auto"/>
            </w:tcBorders>
            <w:shd w:val="clear" w:color="000000" w:fill="FFFFFF"/>
            <w:noWrap/>
            <w:vAlign w:val="bottom"/>
            <w:hideMark/>
          </w:tcPr>
          <w:p w:rsidR="00F81F81" w:rsidRPr="00F81F81" w:rsidRDefault="00F81F81" w:rsidP="00F81F81">
            <w:pPr>
              <w:spacing w:after="0" w:line="240" w:lineRule="auto"/>
              <w:jc w:val="right"/>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70%</w:t>
            </w:r>
          </w:p>
        </w:tc>
        <w:tc>
          <w:tcPr>
            <w:tcW w:w="1190" w:type="dxa"/>
            <w:tcBorders>
              <w:top w:val="nil"/>
              <w:left w:val="single" w:sz="8" w:space="0" w:color="auto"/>
              <w:bottom w:val="nil"/>
              <w:right w:val="single" w:sz="4" w:space="0" w:color="auto"/>
            </w:tcBorders>
            <w:shd w:val="clear" w:color="000000" w:fill="FFFFFF"/>
            <w:noWrap/>
            <w:vAlign w:val="bottom"/>
            <w:hideMark/>
          </w:tcPr>
          <w:p w:rsidR="00F81F81" w:rsidRPr="00F81F81" w:rsidRDefault="00F81F81" w:rsidP="00F81F81">
            <w:pPr>
              <w:spacing w:after="0" w:line="240" w:lineRule="auto"/>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 xml:space="preserve">         3.288 € </w:t>
            </w:r>
          </w:p>
        </w:tc>
        <w:tc>
          <w:tcPr>
            <w:tcW w:w="691" w:type="dxa"/>
            <w:tcBorders>
              <w:top w:val="nil"/>
              <w:left w:val="single" w:sz="8" w:space="0" w:color="auto"/>
              <w:bottom w:val="nil"/>
              <w:right w:val="single" w:sz="4" w:space="0" w:color="auto"/>
            </w:tcBorders>
            <w:shd w:val="clear" w:color="000000" w:fill="FFFFFF"/>
            <w:noWrap/>
            <w:vAlign w:val="bottom"/>
            <w:hideMark/>
          </w:tcPr>
          <w:p w:rsidR="00F81F81" w:rsidRPr="00F81F81" w:rsidRDefault="00F81F81" w:rsidP="00F81F81">
            <w:pPr>
              <w:spacing w:after="0" w:line="240" w:lineRule="auto"/>
              <w:jc w:val="right"/>
              <w:rPr>
                <w:rFonts w:ascii="Arial" w:eastAsia="Times New Roman" w:hAnsi="Arial" w:cs="Arial"/>
                <w:sz w:val="16"/>
                <w:szCs w:val="16"/>
                <w:lang w:val="es-ES" w:eastAsia="es-ES"/>
              </w:rPr>
            </w:pPr>
            <w:r w:rsidRPr="00F81F81">
              <w:rPr>
                <w:rFonts w:ascii="Arial" w:eastAsia="Times New Roman" w:hAnsi="Arial" w:cs="Arial"/>
                <w:sz w:val="16"/>
                <w:szCs w:val="16"/>
                <w:lang w:val="es-ES" w:eastAsia="es-ES"/>
              </w:rPr>
              <w:t>80%</w:t>
            </w:r>
          </w:p>
        </w:tc>
      </w:tr>
      <w:tr w:rsidR="00F81F81" w:rsidRPr="00F81F81" w:rsidTr="00F81F81">
        <w:trPr>
          <w:trHeight w:val="720"/>
        </w:trPr>
        <w:tc>
          <w:tcPr>
            <w:tcW w:w="2400" w:type="dxa"/>
            <w:gridSpan w:val="2"/>
            <w:tcBorders>
              <w:top w:val="single" w:sz="8" w:space="0" w:color="auto"/>
              <w:left w:val="single" w:sz="8" w:space="0" w:color="auto"/>
              <w:bottom w:val="single" w:sz="8" w:space="0" w:color="auto"/>
              <w:right w:val="single" w:sz="8" w:space="0" w:color="000000"/>
            </w:tcBorders>
            <w:shd w:val="clear" w:color="auto" w:fill="C0504D" w:themeFill="accent2"/>
            <w:noWrap/>
            <w:vAlign w:val="center"/>
            <w:hideMark/>
          </w:tcPr>
          <w:p w:rsidR="00F81F81" w:rsidRPr="00F81F81" w:rsidRDefault="00F81F81" w:rsidP="00F81F81">
            <w:pPr>
              <w:spacing w:after="0" w:line="240" w:lineRule="auto"/>
              <w:jc w:val="center"/>
              <w:rPr>
                <w:rFonts w:ascii="Arial" w:eastAsia="Times New Roman" w:hAnsi="Arial" w:cs="Arial"/>
                <w:b/>
                <w:bCs/>
                <w:lang w:val="es-ES" w:eastAsia="es-ES"/>
              </w:rPr>
            </w:pPr>
            <w:r w:rsidRPr="00F81F81">
              <w:rPr>
                <w:rFonts w:ascii="Arial" w:eastAsia="Times New Roman" w:hAnsi="Arial" w:cs="Arial"/>
                <w:b/>
                <w:bCs/>
                <w:lang w:val="es-ES" w:eastAsia="es-ES"/>
              </w:rPr>
              <w:t>2015</w:t>
            </w:r>
          </w:p>
        </w:tc>
        <w:tc>
          <w:tcPr>
            <w:tcW w:w="1960" w:type="dxa"/>
            <w:gridSpan w:val="2"/>
            <w:tcBorders>
              <w:top w:val="single" w:sz="8" w:space="0" w:color="auto"/>
              <w:left w:val="nil"/>
              <w:bottom w:val="single" w:sz="8" w:space="0" w:color="auto"/>
              <w:right w:val="nil"/>
            </w:tcBorders>
            <w:shd w:val="clear" w:color="auto" w:fill="C0504D" w:themeFill="accent2"/>
            <w:noWrap/>
            <w:vAlign w:val="center"/>
            <w:hideMark/>
          </w:tcPr>
          <w:p w:rsidR="00F81F81" w:rsidRPr="00F81F81" w:rsidRDefault="00F81F81" w:rsidP="006767A9">
            <w:pPr>
              <w:spacing w:after="0" w:line="240" w:lineRule="auto"/>
              <w:jc w:val="center"/>
              <w:rPr>
                <w:rFonts w:ascii="Arial" w:eastAsia="Times New Roman" w:hAnsi="Arial" w:cs="Arial"/>
                <w:b/>
                <w:bCs/>
                <w:lang w:val="es-ES" w:eastAsia="es-ES"/>
              </w:rPr>
            </w:pPr>
            <w:r w:rsidRPr="00F81F81">
              <w:rPr>
                <w:rFonts w:ascii="Arial" w:eastAsia="Times New Roman" w:hAnsi="Arial" w:cs="Arial"/>
                <w:b/>
                <w:bCs/>
                <w:lang w:val="es-ES" w:eastAsia="es-ES"/>
              </w:rPr>
              <w:t xml:space="preserve">               85.580 € </w:t>
            </w:r>
          </w:p>
        </w:tc>
        <w:tc>
          <w:tcPr>
            <w:tcW w:w="1190" w:type="dxa"/>
            <w:tcBorders>
              <w:top w:val="single" w:sz="8" w:space="0" w:color="auto"/>
              <w:left w:val="single" w:sz="8" w:space="0" w:color="auto"/>
              <w:bottom w:val="single" w:sz="8" w:space="0" w:color="auto"/>
              <w:right w:val="single" w:sz="8" w:space="0" w:color="auto"/>
            </w:tcBorders>
            <w:shd w:val="clear" w:color="auto" w:fill="C0504D" w:themeFill="accent2"/>
            <w:noWrap/>
            <w:vAlign w:val="center"/>
            <w:hideMark/>
          </w:tcPr>
          <w:p w:rsidR="00F81F81" w:rsidRPr="00F81F81" w:rsidRDefault="00F81F81" w:rsidP="00F81F81">
            <w:pPr>
              <w:spacing w:after="0" w:line="240" w:lineRule="auto"/>
              <w:rPr>
                <w:rFonts w:ascii="Arial" w:eastAsia="Times New Roman" w:hAnsi="Arial" w:cs="Arial"/>
                <w:b/>
                <w:bCs/>
                <w:lang w:val="es-ES" w:eastAsia="es-ES"/>
              </w:rPr>
            </w:pPr>
            <w:r w:rsidRPr="00F81F81">
              <w:rPr>
                <w:rFonts w:ascii="Arial" w:eastAsia="Times New Roman" w:hAnsi="Arial" w:cs="Arial"/>
                <w:b/>
                <w:bCs/>
                <w:lang w:val="es-ES" w:eastAsia="es-ES"/>
              </w:rPr>
              <w:t xml:space="preserve"> % </w:t>
            </w:r>
          </w:p>
        </w:tc>
        <w:tc>
          <w:tcPr>
            <w:tcW w:w="940" w:type="dxa"/>
            <w:tcBorders>
              <w:top w:val="nil"/>
              <w:left w:val="nil"/>
              <w:bottom w:val="single" w:sz="8" w:space="0" w:color="auto"/>
              <w:right w:val="single" w:sz="8" w:space="0" w:color="auto"/>
            </w:tcBorders>
            <w:shd w:val="clear" w:color="auto" w:fill="C0504D" w:themeFill="accent2"/>
            <w:noWrap/>
            <w:vAlign w:val="center"/>
            <w:hideMark/>
          </w:tcPr>
          <w:p w:rsidR="00F81F81" w:rsidRPr="00F81F81" w:rsidRDefault="00F81F81" w:rsidP="00F81F81">
            <w:pPr>
              <w:spacing w:after="0" w:line="240" w:lineRule="auto"/>
              <w:jc w:val="right"/>
              <w:rPr>
                <w:rFonts w:ascii="Arial" w:eastAsia="Times New Roman" w:hAnsi="Arial" w:cs="Arial"/>
                <w:b/>
                <w:bCs/>
                <w:lang w:val="es-ES" w:eastAsia="es-ES"/>
              </w:rPr>
            </w:pPr>
            <w:r w:rsidRPr="00F81F81">
              <w:rPr>
                <w:rFonts w:ascii="Arial" w:eastAsia="Times New Roman" w:hAnsi="Arial" w:cs="Arial"/>
                <w:b/>
                <w:bCs/>
                <w:lang w:val="es-ES" w:eastAsia="es-ES"/>
              </w:rPr>
              <w:t>70,58</w:t>
            </w:r>
          </w:p>
        </w:tc>
        <w:tc>
          <w:tcPr>
            <w:tcW w:w="1360" w:type="dxa"/>
            <w:tcBorders>
              <w:top w:val="nil"/>
              <w:left w:val="nil"/>
              <w:bottom w:val="nil"/>
              <w:right w:val="nil"/>
            </w:tcBorders>
            <w:shd w:val="clear" w:color="auto" w:fill="auto"/>
            <w:noWrap/>
            <w:vAlign w:val="bottom"/>
            <w:hideMark/>
          </w:tcPr>
          <w:p w:rsidR="00F81F81" w:rsidRPr="00F81F81" w:rsidRDefault="00F81F81" w:rsidP="00F81F81">
            <w:pPr>
              <w:spacing w:after="0" w:line="240" w:lineRule="auto"/>
              <w:rPr>
                <w:rFonts w:ascii="Arial" w:eastAsia="Times New Roman" w:hAnsi="Arial" w:cs="Arial"/>
                <w:b/>
                <w:bCs/>
                <w:lang w:val="es-ES" w:eastAsia="es-ES"/>
              </w:rPr>
            </w:pPr>
          </w:p>
        </w:tc>
        <w:tc>
          <w:tcPr>
            <w:tcW w:w="1940" w:type="dxa"/>
            <w:gridSpan w:val="2"/>
            <w:tcBorders>
              <w:top w:val="single" w:sz="8" w:space="0" w:color="auto"/>
              <w:left w:val="single" w:sz="8" w:space="0" w:color="auto"/>
              <w:bottom w:val="single" w:sz="8" w:space="0" w:color="auto"/>
              <w:right w:val="single" w:sz="8" w:space="0" w:color="000000"/>
            </w:tcBorders>
            <w:shd w:val="clear" w:color="auto" w:fill="C0504D" w:themeFill="accent2"/>
            <w:noWrap/>
            <w:vAlign w:val="center"/>
            <w:hideMark/>
          </w:tcPr>
          <w:p w:rsidR="00F81F81" w:rsidRPr="00F81F81" w:rsidRDefault="00F81F81" w:rsidP="00F81F81">
            <w:pPr>
              <w:spacing w:after="0" w:line="240" w:lineRule="auto"/>
              <w:jc w:val="center"/>
              <w:rPr>
                <w:rFonts w:ascii="Arial" w:eastAsia="Times New Roman" w:hAnsi="Arial" w:cs="Arial"/>
                <w:b/>
                <w:bCs/>
                <w:lang w:val="es-ES" w:eastAsia="es-ES"/>
              </w:rPr>
            </w:pPr>
            <w:r w:rsidRPr="00F81F81">
              <w:rPr>
                <w:rFonts w:ascii="Arial" w:eastAsia="Times New Roman" w:hAnsi="Arial" w:cs="Arial"/>
                <w:b/>
                <w:bCs/>
                <w:lang w:val="es-ES" w:eastAsia="es-ES"/>
              </w:rPr>
              <w:t>2015</w:t>
            </w:r>
          </w:p>
        </w:tc>
        <w:tc>
          <w:tcPr>
            <w:tcW w:w="1900" w:type="dxa"/>
            <w:gridSpan w:val="2"/>
            <w:tcBorders>
              <w:top w:val="single" w:sz="8" w:space="0" w:color="auto"/>
              <w:left w:val="nil"/>
              <w:bottom w:val="single" w:sz="8" w:space="0" w:color="auto"/>
              <w:right w:val="single" w:sz="8" w:space="0" w:color="000000"/>
            </w:tcBorders>
            <w:shd w:val="clear" w:color="auto" w:fill="C0504D" w:themeFill="accent2"/>
            <w:noWrap/>
            <w:vAlign w:val="center"/>
            <w:hideMark/>
          </w:tcPr>
          <w:p w:rsidR="00F81F81" w:rsidRPr="00F81F81" w:rsidRDefault="00F81F81" w:rsidP="006767A9">
            <w:pPr>
              <w:spacing w:after="0" w:line="240" w:lineRule="auto"/>
              <w:jc w:val="center"/>
              <w:rPr>
                <w:rFonts w:ascii="Arial" w:eastAsia="Times New Roman" w:hAnsi="Arial" w:cs="Arial"/>
                <w:b/>
                <w:bCs/>
                <w:lang w:val="es-ES" w:eastAsia="es-ES"/>
              </w:rPr>
            </w:pPr>
            <w:r w:rsidRPr="00F81F81">
              <w:rPr>
                <w:rFonts w:ascii="Arial" w:eastAsia="Times New Roman" w:hAnsi="Arial" w:cs="Arial"/>
                <w:b/>
                <w:bCs/>
                <w:lang w:val="es-ES" w:eastAsia="es-ES"/>
              </w:rPr>
              <w:t xml:space="preserve">             35.681 € </w:t>
            </w:r>
          </w:p>
        </w:tc>
        <w:tc>
          <w:tcPr>
            <w:tcW w:w="1190" w:type="dxa"/>
            <w:tcBorders>
              <w:top w:val="single" w:sz="8" w:space="0" w:color="auto"/>
              <w:left w:val="nil"/>
              <w:bottom w:val="single" w:sz="8" w:space="0" w:color="auto"/>
              <w:right w:val="nil"/>
            </w:tcBorders>
            <w:shd w:val="clear" w:color="auto" w:fill="C0504D" w:themeFill="accent2"/>
            <w:noWrap/>
            <w:vAlign w:val="center"/>
            <w:hideMark/>
          </w:tcPr>
          <w:p w:rsidR="00F81F81" w:rsidRPr="00F81F81" w:rsidRDefault="00F81F81" w:rsidP="00F81F81">
            <w:pPr>
              <w:spacing w:after="0" w:line="240" w:lineRule="auto"/>
              <w:rPr>
                <w:rFonts w:ascii="Arial" w:eastAsia="Times New Roman" w:hAnsi="Arial" w:cs="Arial"/>
                <w:b/>
                <w:bCs/>
                <w:lang w:val="es-ES" w:eastAsia="es-ES"/>
              </w:rPr>
            </w:pPr>
            <w:r w:rsidRPr="00F81F81">
              <w:rPr>
                <w:rFonts w:ascii="Arial" w:eastAsia="Times New Roman" w:hAnsi="Arial" w:cs="Arial"/>
                <w:b/>
                <w:bCs/>
                <w:lang w:val="es-ES" w:eastAsia="es-ES"/>
              </w:rPr>
              <w:t>%</w:t>
            </w:r>
          </w:p>
        </w:tc>
        <w:tc>
          <w:tcPr>
            <w:tcW w:w="691" w:type="dxa"/>
            <w:tcBorders>
              <w:top w:val="single" w:sz="8" w:space="0" w:color="auto"/>
              <w:left w:val="nil"/>
              <w:bottom w:val="single" w:sz="8" w:space="0" w:color="auto"/>
              <w:right w:val="single" w:sz="8" w:space="0" w:color="auto"/>
            </w:tcBorders>
            <w:shd w:val="clear" w:color="auto" w:fill="C0504D" w:themeFill="accent2"/>
            <w:noWrap/>
            <w:vAlign w:val="center"/>
            <w:hideMark/>
          </w:tcPr>
          <w:p w:rsidR="00F81F81" w:rsidRPr="00F81F81" w:rsidRDefault="00F81F81" w:rsidP="00F81F81">
            <w:pPr>
              <w:spacing w:after="0" w:line="240" w:lineRule="auto"/>
              <w:jc w:val="right"/>
              <w:rPr>
                <w:rFonts w:ascii="Arial" w:eastAsia="Times New Roman" w:hAnsi="Arial" w:cs="Arial"/>
                <w:b/>
                <w:bCs/>
                <w:lang w:val="es-ES" w:eastAsia="es-ES"/>
              </w:rPr>
            </w:pPr>
            <w:r w:rsidRPr="00F81F81">
              <w:rPr>
                <w:rFonts w:ascii="Arial" w:eastAsia="Times New Roman" w:hAnsi="Arial" w:cs="Arial"/>
                <w:b/>
                <w:bCs/>
                <w:lang w:val="es-ES" w:eastAsia="es-ES"/>
              </w:rPr>
              <w:t>29,42</w:t>
            </w:r>
          </w:p>
        </w:tc>
      </w:tr>
    </w:tbl>
    <w:p w:rsidR="0088542B" w:rsidRDefault="00F81F81" w:rsidP="0088542B">
      <w:pPr>
        <w:jc w:val="right"/>
      </w:pPr>
      <w:r>
        <w:rPr>
          <w:noProof/>
          <w:lang w:val="es-ES" w:eastAsia="es-ES"/>
        </w:rPr>
        <mc:AlternateContent>
          <mc:Choice Requires="wps">
            <w:drawing>
              <wp:anchor distT="0" distB="0" distL="114300" distR="114300" simplePos="0" relativeHeight="251696128" behindDoc="0" locked="0" layoutInCell="1" allowOverlap="1" wp14:anchorId="3B710667" wp14:editId="7A0F73A8">
                <wp:simplePos x="0" y="0"/>
                <wp:positionH relativeFrom="column">
                  <wp:posOffset>-116024</wp:posOffset>
                </wp:positionH>
                <wp:positionV relativeFrom="paragraph">
                  <wp:posOffset>200742</wp:posOffset>
                </wp:positionV>
                <wp:extent cx="9108374" cy="1403985"/>
                <wp:effectExtent l="0" t="0" r="17145" b="2794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8374" cy="1403985"/>
                        </a:xfrm>
                        <a:prstGeom prst="rect">
                          <a:avLst/>
                        </a:prstGeom>
                        <a:solidFill>
                          <a:srgbClr val="FFFFFF"/>
                        </a:solidFill>
                        <a:ln w="9525">
                          <a:solidFill>
                            <a:srgbClr val="000000"/>
                          </a:solidFill>
                          <a:miter lim="800000"/>
                          <a:headEnd/>
                          <a:tailEnd/>
                        </a:ln>
                      </wps:spPr>
                      <wps:txbx>
                        <w:txbxContent>
                          <w:p w:rsidR="00F81F81" w:rsidRDefault="00F81F81">
                            <w:r>
                              <w:t xml:space="preserve">En el año 2014 la biblioteca dispuso de 850.000 euros para hacer frente a un gasto de 733.227 € correspondiente a la suscripción de revistas y de 111.772 € para adquirir monografías. Con esta partida de monografías se atendió las necesidades de la bibliografía recomendada y de la bibliografía de investigación repartida entre los 16  departamentos de la Universidad. Hubo una ejecución del 98 % y para el año 2015 se ha previsto una cantidad de 881.000 € con el objeto de hacer frente a los incrementos de las suscripciones de revistas así como de dotar de recursos bibliográficos suficientes a los nuevos centros y departamentos creados a lo largo del año 2014.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9.15pt;margin-top:15.8pt;width:717.2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">
                <v:textbox style="mso-fit-shape-to-text:t">
                  <w:txbxContent>
                    <w:p w:rsidR="00F81F81" w:rsidRDefault="00F81F81">
                      <w:r>
                        <w:t xml:space="preserve">En el año 2014 la biblioteca dispuso de 850.000 euros para hacer frente a un gasto de 733.227 € correspondiente a la suscripción de revistas y de 111.772 € para adquirir monografías. Con esta partida de monografías se atendió las necesidades de la bibliografía recomendada y de la bibliografía de investigación repartida entre los 16  departamentos de la Universidad. Hubo una ejecución del 98 % y para el año 2015 se ha previsto una cantidad de 881.000 € con el objeto de hacer frente a los incrementos de las suscripciones de revistas así como de dotar de recursos bibliográficos suficientes a los nuevos centros y departamentos creados a lo largo del año 2014. </w:t>
                      </w:r>
                    </w:p>
                  </w:txbxContent>
                </v:textbox>
              </v:shape>
            </w:pict>
          </mc:Fallback>
        </mc:AlternateContent>
      </w:r>
    </w:p>
    <w:p w:rsidR="0088542B" w:rsidRDefault="0088542B" w:rsidP="0088542B">
      <w:pPr>
        <w:jc w:val="right"/>
      </w:pPr>
    </w:p>
    <w:p w:rsidR="004D0EF5" w:rsidRDefault="004D0EF5" w:rsidP="0088542B">
      <w:pPr>
        <w:jc w:val="right"/>
      </w:pPr>
    </w:p>
    <w:p w:rsidR="004D0EF5" w:rsidRDefault="004D0EF5" w:rsidP="0088542B">
      <w:pPr>
        <w:jc w:val="right"/>
      </w:pPr>
    </w:p>
    <w:p w:rsidR="004D0EF5" w:rsidRDefault="004D0EF5" w:rsidP="0088542B">
      <w:pPr>
        <w:jc w:val="right"/>
      </w:pPr>
    </w:p>
    <w:p w:rsidR="004D0EF5" w:rsidRDefault="004D0EF5" w:rsidP="0088542B">
      <w:pPr>
        <w:jc w:val="right"/>
      </w:pPr>
    </w:p>
    <w:p w:rsidR="004D0EF5" w:rsidRDefault="004D0EF5" w:rsidP="0088542B">
      <w:pPr>
        <w:jc w:val="right"/>
      </w:pPr>
      <w:r>
        <w:object w:dxaOrig="11294" w:dyaOrig="752">
          <v:shape id="_x0000_i1043" type="#_x0000_t75" style="width:564.7pt;height:37.6pt" o:ole="">
            <v:imagedata r:id="rId82" o:title=""/>
          </v:shape>
          <o:OLEObject Type="Embed" ProgID="Visio.Drawing.11" ShapeID="_x0000_i1043" DrawAspect="Content" ObjectID="_1511761110" r:id="rId83"/>
        </w:object>
      </w:r>
    </w:p>
    <w:sectPr w:rsidR="004D0EF5" w:rsidSect="00FE1942">
      <w:pgSz w:w="16838" w:h="11906" w:orient="landscape"/>
      <w:pgMar w:top="851" w:right="395" w:bottom="70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167FE1"/>
    <w:multiLevelType w:val="hybridMultilevel"/>
    <w:tmpl w:val="8CA4ECCA"/>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5A106B5A"/>
    <w:multiLevelType w:val="hybridMultilevel"/>
    <w:tmpl w:val="4A8C61B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309"/>
    <w:rsid w:val="00003877"/>
    <w:rsid w:val="000A33BE"/>
    <w:rsid w:val="00124428"/>
    <w:rsid w:val="0014635D"/>
    <w:rsid w:val="00192D16"/>
    <w:rsid w:val="00292CC8"/>
    <w:rsid w:val="002B6E40"/>
    <w:rsid w:val="002B7C31"/>
    <w:rsid w:val="002D411E"/>
    <w:rsid w:val="0032238B"/>
    <w:rsid w:val="00413677"/>
    <w:rsid w:val="00421ACE"/>
    <w:rsid w:val="004D0EF5"/>
    <w:rsid w:val="004F7438"/>
    <w:rsid w:val="005B5A87"/>
    <w:rsid w:val="005F333B"/>
    <w:rsid w:val="006210A3"/>
    <w:rsid w:val="006767A9"/>
    <w:rsid w:val="007A2DAD"/>
    <w:rsid w:val="007C2DA6"/>
    <w:rsid w:val="0088542B"/>
    <w:rsid w:val="00CB1EF7"/>
    <w:rsid w:val="00E46DD7"/>
    <w:rsid w:val="00E81309"/>
    <w:rsid w:val="00F81F81"/>
    <w:rsid w:val="00F94230"/>
    <w:rsid w:val="00FE19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E81309"/>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1309"/>
    <w:rPr>
      <w:rFonts w:asciiTheme="majorHAnsi" w:eastAsiaTheme="majorEastAsia" w:hAnsiTheme="majorHAnsi" w:cstheme="majorBidi"/>
      <w:b/>
      <w:bCs/>
      <w:color w:val="365F91" w:themeColor="accent1" w:themeShade="BF"/>
      <w:sz w:val="28"/>
      <w:szCs w:val="28"/>
      <w:lang w:eastAsia="es-ES"/>
    </w:rPr>
  </w:style>
  <w:style w:type="paragraph" w:styleId="Textodeglobo">
    <w:name w:val="Balloon Text"/>
    <w:basedOn w:val="Normal"/>
    <w:link w:val="TextodegloboCar"/>
    <w:uiPriority w:val="99"/>
    <w:semiHidden/>
    <w:unhideWhenUsed/>
    <w:rsid w:val="00E813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1309"/>
    <w:rPr>
      <w:rFonts w:ascii="Tahoma" w:hAnsi="Tahoma" w:cs="Tahoma"/>
      <w:sz w:val="16"/>
      <w:szCs w:val="16"/>
      <w:lang w:val="es-ES_tradnl"/>
    </w:rPr>
  </w:style>
  <w:style w:type="table" w:styleId="Tablaconcuadrcula">
    <w:name w:val="Table Grid"/>
    <w:basedOn w:val="Tablanormal"/>
    <w:uiPriority w:val="59"/>
    <w:rsid w:val="00292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CB1EF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CB1EF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cmparagraphcmalignjustify">
    <w:name w:val="cmparagraph cmalignjustify"/>
    <w:basedOn w:val="Normal"/>
    <w:rsid w:val="0088542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7C2DA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E81309"/>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1309"/>
    <w:rPr>
      <w:rFonts w:asciiTheme="majorHAnsi" w:eastAsiaTheme="majorEastAsia" w:hAnsiTheme="majorHAnsi" w:cstheme="majorBidi"/>
      <w:b/>
      <w:bCs/>
      <w:color w:val="365F91" w:themeColor="accent1" w:themeShade="BF"/>
      <w:sz w:val="28"/>
      <w:szCs w:val="28"/>
      <w:lang w:eastAsia="es-ES"/>
    </w:rPr>
  </w:style>
  <w:style w:type="paragraph" w:styleId="Textodeglobo">
    <w:name w:val="Balloon Text"/>
    <w:basedOn w:val="Normal"/>
    <w:link w:val="TextodegloboCar"/>
    <w:uiPriority w:val="99"/>
    <w:semiHidden/>
    <w:unhideWhenUsed/>
    <w:rsid w:val="00E813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1309"/>
    <w:rPr>
      <w:rFonts w:ascii="Tahoma" w:hAnsi="Tahoma" w:cs="Tahoma"/>
      <w:sz w:val="16"/>
      <w:szCs w:val="16"/>
      <w:lang w:val="es-ES_tradnl"/>
    </w:rPr>
  </w:style>
  <w:style w:type="table" w:styleId="Tablaconcuadrcula">
    <w:name w:val="Table Grid"/>
    <w:basedOn w:val="Tablanormal"/>
    <w:uiPriority w:val="59"/>
    <w:rsid w:val="00292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CB1EF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CB1EF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cmparagraphcmalignjustify">
    <w:name w:val="cmparagraph cmalignjustify"/>
    <w:basedOn w:val="Normal"/>
    <w:rsid w:val="0088542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7C2D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83447">
      <w:bodyDiv w:val="1"/>
      <w:marLeft w:val="0"/>
      <w:marRight w:val="0"/>
      <w:marTop w:val="0"/>
      <w:marBottom w:val="0"/>
      <w:divBdr>
        <w:top w:val="none" w:sz="0" w:space="0" w:color="auto"/>
        <w:left w:val="none" w:sz="0" w:space="0" w:color="auto"/>
        <w:bottom w:val="none" w:sz="0" w:space="0" w:color="auto"/>
        <w:right w:val="none" w:sz="0" w:space="0" w:color="auto"/>
      </w:divBdr>
    </w:div>
    <w:div w:id="84109720">
      <w:bodyDiv w:val="1"/>
      <w:marLeft w:val="0"/>
      <w:marRight w:val="0"/>
      <w:marTop w:val="0"/>
      <w:marBottom w:val="0"/>
      <w:divBdr>
        <w:top w:val="none" w:sz="0" w:space="0" w:color="auto"/>
        <w:left w:val="none" w:sz="0" w:space="0" w:color="auto"/>
        <w:bottom w:val="none" w:sz="0" w:space="0" w:color="auto"/>
        <w:right w:val="none" w:sz="0" w:space="0" w:color="auto"/>
      </w:divBdr>
    </w:div>
    <w:div w:id="205945575">
      <w:bodyDiv w:val="1"/>
      <w:marLeft w:val="0"/>
      <w:marRight w:val="0"/>
      <w:marTop w:val="0"/>
      <w:marBottom w:val="0"/>
      <w:divBdr>
        <w:top w:val="none" w:sz="0" w:space="0" w:color="auto"/>
        <w:left w:val="none" w:sz="0" w:space="0" w:color="auto"/>
        <w:bottom w:val="none" w:sz="0" w:space="0" w:color="auto"/>
        <w:right w:val="none" w:sz="0" w:space="0" w:color="auto"/>
      </w:divBdr>
    </w:div>
    <w:div w:id="381293244">
      <w:bodyDiv w:val="1"/>
      <w:marLeft w:val="0"/>
      <w:marRight w:val="0"/>
      <w:marTop w:val="0"/>
      <w:marBottom w:val="0"/>
      <w:divBdr>
        <w:top w:val="none" w:sz="0" w:space="0" w:color="auto"/>
        <w:left w:val="none" w:sz="0" w:space="0" w:color="auto"/>
        <w:bottom w:val="none" w:sz="0" w:space="0" w:color="auto"/>
        <w:right w:val="none" w:sz="0" w:space="0" w:color="auto"/>
      </w:divBdr>
    </w:div>
    <w:div w:id="706106522">
      <w:bodyDiv w:val="1"/>
      <w:marLeft w:val="0"/>
      <w:marRight w:val="0"/>
      <w:marTop w:val="0"/>
      <w:marBottom w:val="0"/>
      <w:divBdr>
        <w:top w:val="none" w:sz="0" w:space="0" w:color="auto"/>
        <w:left w:val="none" w:sz="0" w:space="0" w:color="auto"/>
        <w:bottom w:val="none" w:sz="0" w:space="0" w:color="auto"/>
        <w:right w:val="none" w:sz="0" w:space="0" w:color="auto"/>
      </w:divBdr>
    </w:div>
    <w:div w:id="917058903">
      <w:bodyDiv w:val="1"/>
      <w:marLeft w:val="0"/>
      <w:marRight w:val="0"/>
      <w:marTop w:val="0"/>
      <w:marBottom w:val="0"/>
      <w:divBdr>
        <w:top w:val="none" w:sz="0" w:space="0" w:color="auto"/>
        <w:left w:val="none" w:sz="0" w:space="0" w:color="auto"/>
        <w:bottom w:val="none" w:sz="0" w:space="0" w:color="auto"/>
        <w:right w:val="none" w:sz="0" w:space="0" w:color="auto"/>
      </w:divBdr>
    </w:div>
    <w:div w:id="1732732305">
      <w:bodyDiv w:val="1"/>
      <w:marLeft w:val="0"/>
      <w:marRight w:val="0"/>
      <w:marTop w:val="0"/>
      <w:marBottom w:val="0"/>
      <w:divBdr>
        <w:top w:val="none" w:sz="0" w:space="0" w:color="auto"/>
        <w:left w:val="none" w:sz="0" w:space="0" w:color="auto"/>
        <w:bottom w:val="none" w:sz="0" w:space="0" w:color="auto"/>
        <w:right w:val="none" w:sz="0" w:space="0" w:color="auto"/>
      </w:divBdr>
    </w:div>
    <w:div w:id="2006392004">
      <w:bodyDiv w:val="1"/>
      <w:marLeft w:val="0"/>
      <w:marRight w:val="0"/>
      <w:marTop w:val="0"/>
      <w:marBottom w:val="0"/>
      <w:divBdr>
        <w:top w:val="none" w:sz="0" w:space="0" w:color="auto"/>
        <w:left w:val="none" w:sz="0" w:space="0" w:color="auto"/>
        <w:bottom w:val="none" w:sz="0" w:space="0" w:color="auto"/>
        <w:right w:val="none" w:sz="0" w:space="0" w:color="auto"/>
      </w:divBdr>
    </w:div>
    <w:div w:id="202948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chart" Target="charts/chart6.xml"/><Relationship Id="rId21" Type="http://schemas.openxmlformats.org/officeDocument/2006/relationships/image" Target="media/image8.emf"/><Relationship Id="rId34" Type="http://schemas.openxmlformats.org/officeDocument/2006/relationships/chart" Target="charts/chart3.xml"/><Relationship Id="rId42" Type="http://schemas.openxmlformats.org/officeDocument/2006/relationships/image" Target="media/image16.emf"/><Relationship Id="rId47" Type="http://schemas.openxmlformats.org/officeDocument/2006/relationships/image" Target="media/image17.emf"/><Relationship Id="rId50" Type="http://schemas.openxmlformats.org/officeDocument/2006/relationships/oleObject" Target="embeddings/oleObject17.bin"/><Relationship Id="rId55" Type="http://schemas.openxmlformats.org/officeDocument/2006/relationships/chart" Target="charts/chart11.xml"/><Relationship Id="rId63" Type="http://schemas.openxmlformats.org/officeDocument/2006/relationships/image" Target="media/image26.png"/><Relationship Id="rId68" Type="http://schemas.openxmlformats.org/officeDocument/2006/relationships/oleObject" Target="embeddings/oleObject22.bin"/><Relationship Id="rId76" Type="http://schemas.openxmlformats.org/officeDocument/2006/relationships/chart" Target="charts/chart14.xml"/><Relationship Id="rId8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emf"/><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chart" Target="charts/chart4.xml"/><Relationship Id="rId40" Type="http://schemas.openxmlformats.org/officeDocument/2006/relationships/image" Target="media/image15.emf"/><Relationship Id="rId45" Type="http://schemas.openxmlformats.org/officeDocument/2006/relationships/chart" Target="charts/chart8.xml"/><Relationship Id="rId53" Type="http://schemas.openxmlformats.org/officeDocument/2006/relationships/image" Target="media/image20.emf"/><Relationship Id="rId58" Type="http://schemas.openxmlformats.org/officeDocument/2006/relationships/image" Target="media/image22.emf"/><Relationship Id="rId66" Type="http://schemas.openxmlformats.org/officeDocument/2006/relationships/oleObject" Target="embeddings/oleObject21.bin"/><Relationship Id="rId74" Type="http://schemas.openxmlformats.org/officeDocument/2006/relationships/image" Target="media/image32.emf"/><Relationship Id="rId79" Type="http://schemas.openxmlformats.org/officeDocument/2006/relationships/oleObject" Target="embeddings/oleObject25.bin"/><Relationship Id="rId5" Type="http://schemas.openxmlformats.org/officeDocument/2006/relationships/settings" Target="settings.xml"/><Relationship Id="rId61" Type="http://schemas.openxmlformats.org/officeDocument/2006/relationships/image" Target="media/image24.png"/><Relationship Id="rId82" Type="http://schemas.openxmlformats.org/officeDocument/2006/relationships/image" Target="media/image35.emf"/><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oleObject" Target="embeddings/oleObject15.bin"/><Relationship Id="rId48" Type="http://schemas.openxmlformats.org/officeDocument/2006/relationships/oleObject" Target="embeddings/oleObject16.bin"/><Relationship Id="rId56" Type="http://schemas.openxmlformats.org/officeDocument/2006/relationships/image" Target="media/image21.emf"/><Relationship Id="rId64" Type="http://schemas.openxmlformats.org/officeDocument/2006/relationships/image" Target="media/image27.png"/><Relationship Id="rId69" Type="http://schemas.openxmlformats.org/officeDocument/2006/relationships/chart" Target="charts/chart12.xml"/><Relationship Id="rId77" Type="http://schemas.openxmlformats.org/officeDocument/2006/relationships/chart" Target="charts/chart15.xml"/><Relationship Id="rId8" Type="http://schemas.openxmlformats.org/officeDocument/2006/relationships/image" Target="media/image2.emf"/><Relationship Id="rId51" Type="http://schemas.openxmlformats.org/officeDocument/2006/relationships/chart" Target="charts/chart10.xml"/><Relationship Id="rId72" Type="http://schemas.openxmlformats.org/officeDocument/2006/relationships/image" Target="media/image31.emf"/><Relationship Id="rId80" Type="http://schemas.openxmlformats.org/officeDocument/2006/relationships/image" Target="media/image34.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chart" Target="charts/chart2.xml"/><Relationship Id="rId38" Type="http://schemas.openxmlformats.org/officeDocument/2006/relationships/chart" Target="charts/chart5.xml"/><Relationship Id="rId46" Type="http://schemas.openxmlformats.org/officeDocument/2006/relationships/chart" Target="charts/chart9.xml"/><Relationship Id="rId59" Type="http://schemas.openxmlformats.org/officeDocument/2006/relationships/oleObject" Target="embeddings/oleObject20.bin"/><Relationship Id="rId67" Type="http://schemas.openxmlformats.org/officeDocument/2006/relationships/image" Target="media/image29.emf"/><Relationship Id="rId20" Type="http://schemas.openxmlformats.org/officeDocument/2006/relationships/oleObject" Target="embeddings/oleObject6.bin"/><Relationship Id="rId41" Type="http://schemas.openxmlformats.org/officeDocument/2006/relationships/oleObject" Target="embeddings/oleObject14.bin"/><Relationship Id="rId54" Type="http://schemas.openxmlformats.org/officeDocument/2006/relationships/oleObject" Target="embeddings/oleObject18.bin"/><Relationship Id="rId62" Type="http://schemas.openxmlformats.org/officeDocument/2006/relationships/image" Target="media/image25.png"/><Relationship Id="rId70" Type="http://schemas.openxmlformats.org/officeDocument/2006/relationships/chart" Target="charts/chart13.xml"/><Relationship Id="rId75" Type="http://schemas.openxmlformats.org/officeDocument/2006/relationships/oleObject" Target="embeddings/oleObject24.bin"/><Relationship Id="rId83"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oleObject" Target="embeddings/oleObject13.bin"/><Relationship Id="rId49" Type="http://schemas.openxmlformats.org/officeDocument/2006/relationships/image" Target="media/image18.emf"/><Relationship Id="rId57" Type="http://schemas.openxmlformats.org/officeDocument/2006/relationships/oleObject" Target="embeddings/oleObject19.bin"/><Relationship Id="rId10" Type="http://schemas.openxmlformats.org/officeDocument/2006/relationships/image" Target="media/image3.emf"/><Relationship Id="rId31" Type="http://schemas.openxmlformats.org/officeDocument/2006/relationships/image" Target="media/image13.emf"/><Relationship Id="rId44" Type="http://schemas.openxmlformats.org/officeDocument/2006/relationships/chart" Target="charts/chart7.xml"/><Relationship Id="rId52" Type="http://schemas.openxmlformats.org/officeDocument/2006/relationships/image" Target="media/image19.png"/><Relationship Id="rId60" Type="http://schemas.openxmlformats.org/officeDocument/2006/relationships/image" Target="media/image23.png"/><Relationship Id="rId65" Type="http://schemas.openxmlformats.org/officeDocument/2006/relationships/image" Target="media/image28.emf"/><Relationship Id="rId73" Type="http://schemas.openxmlformats.org/officeDocument/2006/relationships/oleObject" Target="embeddings/oleObject23.bin"/><Relationship Id="rId78" Type="http://schemas.openxmlformats.org/officeDocument/2006/relationships/image" Target="media/image33.emf"/><Relationship Id="rId81" Type="http://schemas.openxmlformats.org/officeDocument/2006/relationships/oleObject" Target="embeddings/oleObject26.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fmartin\Downloads\Indicadores.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fmartin\Downloads\Indicadores.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fmartin\Documents\informe%20bibliotecas%202014.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fmartin\Downloads\Indicadores.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fmartin\Downloads\Indicadores.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fmartin\Downloads\Indicadores.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fmartin\Downloads\Indicadore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martin\Downloads\Indicadore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martin\Downloads\Indicadore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martin\Downloads\Indicadore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martin\Downloads\Indicadore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martin\Downloads\Indicadore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martin\Downloads\Indicadore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fmartin\Downloads\Indicadores.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fmartin\Downloads\Indicador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s-ES"/>
              <a:t>USUARIOS EN BIBLIOTECA 2014-2015</a:t>
            </a:r>
          </a:p>
        </c:rich>
      </c:tx>
      <c:overlay val="0"/>
    </c:title>
    <c:autoTitleDeleted val="0"/>
    <c:plotArea>
      <c:layout/>
      <c:pieChart>
        <c:varyColors val="1"/>
        <c:ser>
          <c:idx val="0"/>
          <c:order val="0"/>
          <c:dLbls>
            <c:dLbl>
              <c:idx val="0"/>
              <c:spPr>
                <a:solidFill>
                  <a:sysClr val="window" lastClr="FFFFFF"/>
                </a:solidFill>
              </c:spPr>
              <c:txPr>
                <a:bodyPr/>
                <a:lstStyle/>
                <a:p>
                  <a:pPr>
                    <a:defRPr/>
                  </a:pPr>
                  <a:endParaRPr lang="es-ES"/>
                </a:p>
              </c:txPr>
              <c:showLegendKey val="0"/>
              <c:showVal val="0"/>
              <c:showCatName val="0"/>
              <c:showSerName val="0"/>
              <c:showPercent val="1"/>
              <c:showBubbleSize val="0"/>
            </c:dLbl>
            <c:dLbl>
              <c:idx val="2"/>
              <c:spPr>
                <a:solidFill>
                  <a:sysClr val="window" lastClr="FFFFFF"/>
                </a:solidFill>
              </c:spPr>
              <c:txPr>
                <a:bodyPr/>
                <a:lstStyle/>
                <a:p>
                  <a:pPr>
                    <a:defRPr/>
                  </a:pPr>
                  <a:endParaRPr lang="es-ES"/>
                </a:p>
              </c:txPr>
              <c:showLegendKey val="0"/>
              <c:showVal val="0"/>
              <c:showCatName val="0"/>
              <c:showSerName val="0"/>
              <c:showPercent val="1"/>
              <c:showBubbleSize val="0"/>
            </c:dLbl>
            <c:showLegendKey val="0"/>
            <c:showVal val="0"/>
            <c:showCatName val="0"/>
            <c:showSerName val="0"/>
            <c:showPercent val="1"/>
            <c:showBubbleSize val="0"/>
            <c:showLeaderLines val="1"/>
          </c:dLbls>
          <c:cat>
            <c:strRef>
              <c:f>'[Indicadores.xls]Indicadores de Descripción'!$F$5:$F$8</c:f>
              <c:strCache>
                <c:ptCount val="4"/>
                <c:pt idx="0">
                  <c:v>ESTUDIANTES</c:v>
                </c:pt>
                <c:pt idx="1">
                  <c:v>PAS</c:v>
                </c:pt>
                <c:pt idx="2">
                  <c:v>PDI</c:v>
                </c:pt>
                <c:pt idx="3">
                  <c:v>EXTERNOS</c:v>
                </c:pt>
              </c:strCache>
            </c:strRef>
          </c:cat>
          <c:val>
            <c:numRef>
              <c:f>'[Indicadores.xls]Indicadores de Descripción'!$G$5:$G$8</c:f>
              <c:numCache>
                <c:formatCode>General</c:formatCode>
                <c:ptCount val="4"/>
                <c:pt idx="0">
                  <c:v>9278</c:v>
                </c:pt>
                <c:pt idx="1">
                  <c:v>349</c:v>
                </c:pt>
                <c:pt idx="2">
                  <c:v>766</c:v>
                </c:pt>
                <c:pt idx="3">
                  <c:v>243</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592728607498402E-2"/>
          <c:y val="6.717137793108828E-2"/>
          <c:w val="0.89351476177494105"/>
          <c:h val="0.71211697051902634"/>
        </c:manualLayout>
      </c:layout>
      <c:barChart>
        <c:barDir val="col"/>
        <c:grouping val="clustered"/>
        <c:varyColors val="0"/>
        <c:ser>
          <c:idx val="0"/>
          <c:order val="0"/>
          <c:invertIfNegative val="0"/>
          <c:dLbls>
            <c:txPr>
              <a:bodyPr/>
              <a:lstStyle/>
              <a:p>
                <a:pPr>
                  <a:defRPr b="1">
                    <a:solidFill>
                      <a:schemeClr val="accent2"/>
                    </a:solidFill>
                  </a:defRPr>
                </a:pPr>
                <a:endParaRPr lang="es-ES"/>
              </a:p>
            </c:txPr>
            <c:showLegendKey val="0"/>
            <c:showVal val="1"/>
            <c:showCatName val="0"/>
            <c:showSerName val="0"/>
            <c:showPercent val="0"/>
            <c:showBubbleSize val="0"/>
            <c:showLeaderLines val="0"/>
          </c:dLbls>
          <c:cat>
            <c:strRef>
              <c:f>[Indicadores.xls]Hoja1!$D$72:$H$72</c:f>
              <c:strCache>
                <c:ptCount val="5"/>
                <c:pt idx="0">
                  <c:v>Bib.general</c:v>
                </c:pt>
                <c:pt idx="1">
                  <c:v>Ciencias</c:v>
                </c:pt>
                <c:pt idx="2">
                  <c:v>San Amaro</c:v>
                </c:pt>
                <c:pt idx="3">
                  <c:v>Rio Vena</c:v>
                </c:pt>
                <c:pt idx="4">
                  <c:v>Human.</c:v>
                </c:pt>
              </c:strCache>
            </c:strRef>
          </c:cat>
          <c:val>
            <c:numRef>
              <c:f>[Indicadores.xls]Hoja1!$D$73:$H$73</c:f>
              <c:numCache>
                <c:formatCode>General</c:formatCode>
                <c:ptCount val="5"/>
                <c:pt idx="0">
                  <c:v>2542</c:v>
                </c:pt>
                <c:pt idx="1">
                  <c:v>301</c:v>
                </c:pt>
                <c:pt idx="2">
                  <c:v>351</c:v>
                </c:pt>
                <c:pt idx="3">
                  <c:v>769</c:v>
                </c:pt>
                <c:pt idx="4">
                  <c:v>957</c:v>
                </c:pt>
              </c:numCache>
            </c:numRef>
          </c:val>
        </c:ser>
        <c:dLbls>
          <c:showLegendKey val="0"/>
          <c:showVal val="0"/>
          <c:showCatName val="0"/>
          <c:showSerName val="0"/>
          <c:showPercent val="0"/>
          <c:showBubbleSize val="0"/>
        </c:dLbls>
        <c:gapWidth val="150"/>
        <c:axId val="268377088"/>
        <c:axId val="268387072"/>
      </c:barChart>
      <c:catAx>
        <c:axId val="268377088"/>
        <c:scaling>
          <c:orientation val="minMax"/>
        </c:scaling>
        <c:delete val="0"/>
        <c:axPos val="b"/>
        <c:majorTickMark val="out"/>
        <c:minorTickMark val="none"/>
        <c:tickLblPos val="nextTo"/>
        <c:txPr>
          <a:bodyPr/>
          <a:lstStyle/>
          <a:p>
            <a:pPr>
              <a:defRPr b="1">
                <a:solidFill>
                  <a:schemeClr val="accent2"/>
                </a:solidFill>
              </a:defRPr>
            </a:pPr>
            <a:endParaRPr lang="es-ES"/>
          </a:p>
        </c:txPr>
        <c:crossAx val="268387072"/>
        <c:crosses val="autoZero"/>
        <c:auto val="1"/>
        <c:lblAlgn val="ctr"/>
        <c:lblOffset val="100"/>
        <c:noMultiLvlLbl val="0"/>
      </c:catAx>
      <c:valAx>
        <c:axId val="268387072"/>
        <c:scaling>
          <c:orientation val="minMax"/>
        </c:scaling>
        <c:delete val="0"/>
        <c:axPos val="l"/>
        <c:numFmt formatCode="General" sourceLinked="1"/>
        <c:majorTickMark val="out"/>
        <c:minorTickMark val="none"/>
        <c:tickLblPos val="nextTo"/>
        <c:txPr>
          <a:bodyPr/>
          <a:lstStyle/>
          <a:p>
            <a:pPr>
              <a:defRPr>
                <a:solidFill>
                  <a:schemeClr val="accent2"/>
                </a:solidFill>
              </a:defRPr>
            </a:pPr>
            <a:endParaRPr lang="es-ES"/>
          </a:p>
        </c:txPr>
        <c:crossAx val="26837708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Calibri"/>
                <a:ea typeface="Calibri"/>
                <a:cs typeface="Calibri"/>
              </a:defRPr>
            </a:pPr>
            <a:r>
              <a:rPr lang="es-ES"/>
              <a:t>USOS DE LA BIBLIOTECAS</a:t>
            </a:r>
            <a:r>
              <a:rPr lang="es-ES" baseline="0"/>
              <a:t> DE CENTROS: 2009-2015</a:t>
            </a:r>
            <a:endParaRPr lang="es-ES"/>
          </a:p>
        </c:rich>
      </c:tx>
      <c:overlay val="0"/>
    </c:title>
    <c:autoTitleDeleted val="0"/>
    <c:plotArea>
      <c:layout/>
      <c:lineChart>
        <c:grouping val="standard"/>
        <c:varyColors val="0"/>
        <c:ser>
          <c:idx val="0"/>
          <c:order val="0"/>
          <c:tx>
            <c:strRef>
              <c:f>Hoja1!$B$201</c:f>
              <c:strCache>
                <c:ptCount val="1"/>
                <c:pt idx="0">
                  <c:v>CIENCIAS</c:v>
                </c:pt>
              </c:strCache>
            </c:strRef>
          </c:tx>
          <c:marker>
            <c:symbol val="none"/>
          </c:marker>
          <c:cat>
            <c:strRef>
              <c:f>Hoja1!$A$202:$A$213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Hoja1!$B$202:$B$213</c:f>
              <c:numCache>
                <c:formatCode>0.0</c:formatCode>
                <c:ptCount val="12"/>
                <c:pt idx="0">
                  <c:v>94.865238095238098</c:v>
                </c:pt>
                <c:pt idx="1">
                  <c:v>58.583333333333336</c:v>
                </c:pt>
                <c:pt idx="2">
                  <c:v>49.06818181818182</c:v>
                </c:pt>
                <c:pt idx="3">
                  <c:v>53.07409356725146</c:v>
                </c:pt>
                <c:pt idx="4">
                  <c:v>125.06525252525255</c:v>
                </c:pt>
                <c:pt idx="5">
                  <c:v>99.018421052631581</c:v>
                </c:pt>
                <c:pt idx="6">
                  <c:v>14.695743145743146</c:v>
                </c:pt>
                <c:pt idx="7">
                  <c:v>7.8500000000000005</c:v>
                </c:pt>
                <c:pt idx="8">
                  <c:v>24.528947368421054</c:v>
                </c:pt>
                <c:pt idx="9">
                  <c:v>45.013333333333328</c:v>
                </c:pt>
                <c:pt idx="10">
                  <c:v>74.403492063492067</c:v>
                </c:pt>
                <c:pt idx="11">
                  <c:v>62.768888888888888</c:v>
                </c:pt>
              </c:numCache>
            </c:numRef>
          </c:val>
          <c:smooth val="0"/>
        </c:ser>
        <c:ser>
          <c:idx val="1"/>
          <c:order val="1"/>
          <c:tx>
            <c:strRef>
              <c:f>Hoja1!$C$201</c:f>
              <c:strCache>
                <c:ptCount val="1"/>
                <c:pt idx="0">
                  <c:v>HUMANIDADES</c:v>
                </c:pt>
              </c:strCache>
            </c:strRef>
          </c:tx>
          <c:marker>
            <c:symbol val="none"/>
          </c:marker>
          <c:cat>
            <c:strRef>
              <c:f>Hoja1!$A$202:$A$213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Hoja1!$C$202:$C$213</c:f>
              <c:numCache>
                <c:formatCode>0.0</c:formatCode>
                <c:ptCount val="12"/>
                <c:pt idx="0">
                  <c:v>235</c:v>
                </c:pt>
                <c:pt idx="1">
                  <c:v>151.98888888888891</c:v>
                </c:pt>
                <c:pt idx="2">
                  <c:v>173.9909090909091</c:v>
                </c:pt>
                <c:pt idx="3">
                  <c:v>146.96354775828459</c:v>
                </c:pt>
                <c:pt idx="4">
                  <c:v>318.16836940836941</c:v>
                </c:pt>
                <c:pt idx="5">
                  <c:v>236.55877192982453</c:v>
                </c:pt>
                <c:pt idx="6">
                  <c:v>29.641125541125536</c:v>
                </c:pt>
                <c:pt idx="7">
                  <c:v>15.805555555555555</c:v>
                </c:pt>
                <c:pt idx="8">
                  <c:v>52.457142857142856</c:v>
                </c:pt>
                <c:pt idx="9">
                  <c:v>161.26339712918659</c:v>
                </c:pt>
                <c:pt idx="10">
                  <c:v>252.77301587301588</c:v>
                </c:pt>
                <c:pt idx="11">
                  <c:v>273.52573870573872</c:v>
                </c:pt>
              </c:numCache>
            </c:numRef>
          </c:val>
          <c:smooth val="0"/>
        </c:ser>
        <c:ser>
          <c:idx val="2"/>
          <c:order val="2"/>
          <c:tx>
            <c:strRef>
              <c:f>Hoja1!$D$201</c:f>
              <c:strCache>
                <c:ptCount val="1"/>
                <c:pt idx="0">
                  <c:v>EPS RIO VENA</c:v>
                </c:pt>
              </c:strCache>
            </c:strRef>
          </c:tx>
          <c:marker>
            <c:symbol val="none"/>
          </c:marker>
          <c:cat>
            <c:strRef>
              <c:f>Hoja1!$A$202:$A$213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Hoja1!$D$202:$D$213</c:f>
              <c:numCache>
                <c:formatCode>0.0</c:formatCode>
                <c:ptCount val="12"/>
                <c:pt idx="0">
                  <c:v>210.38539682539684</c:v>
                </c:pt>
                <c:pt idx="1">
                  <c:v>128.4515873015873</c:v>
                </c:pt>
                <c:pt idx="2">
                  <c:v>120.28151515151514</c:v>
                </c:pt>
                <c:pt idx="3">
                  <c:v>117.04600389863549</c:v>
                </c:pt>
                <c:pt idx="4">
                  <c:v>269.75422799422802</c:v>
                </c:pt>
                <c:pt idx="5">
                  <c:v>225.12649122807019</c:v>
                </c:pt>
                <c:pt idx="6">
                  <c:v>32.586277056277055</c:v>
                </c:pt>
                <c:pt idx="7">
                  <c:v>58.596666666666664</c:v>
                </c:pt>
                <c:pt idx="8">
                  <c:v>70.574695071010865</c:v>
                </c:pt>
                <c:pt idx="9">
                  <c:v>118.46545454545453</c:v>
                </c:pt>
                <c:pt idx="10">
                  <c:v>204.92222222222222</c:v>
                </c:pt>
                <c:pt idx="11">
                  <c:v>249.78923076923078</c:v>
                </c:pt>
              </c:numCache>
            </c:numRef>
          </c:val>
          <c:smooth val="0"/>
        </c:ser>
        <c:ser>
          <c:idx val="3"/>
          <c:order val="3"/>
          <c:tx>
            <c:strRef>
              <c:f>Hoja1!$E$201</c:f>
              <c:strCache>
                <c:ptCount val="1"/>
                <c:pt idx="0">
                  <c:v>EPS SAN AMARO</c:v>
                </c:pt>
              </c:strCache>
            </c:strRef>
          </c:tx>
          <c:marker>
            <c:symbol val="none"/>
          </c:marker>
          <c:cat>
            <c:strRef>
              <c:f>Hoja1!$A$202:$A$213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Hoja1!$E$202:$E$213</c:f>
              <c:numCache>
                <c:formatCode>0.0</c:formatCode>
                <c:ptCount val="12"/>
                <c:pt idx="0">
                  <c:v>288.21539682539679</c:v>
                </c:pt>
                <c:pt idx="1">
                  <c:v>235.90158730158728</c:v>
                </c:pt>
                <c:pt idx="2">
                  <c:v>243.64393939393938</c:v>
                </c:pt>
                <c:pt idx="3">
                  <c:v>220.61442495126707</c:v>
                </c:pt>
                <c:pt idx="4">
                  <c:v>394.05533910533921</c:v>
                </c:pt>
                <c:pt idx="5">
                  <c:v>277.17982456140351</c:v>
                </c:pt>
                <c:pt idx="6">
                  <c:v>39.477864357864355</c:v>
                </c:pt>
                <c:pt idx="7">
                  <c:v>29.560000000000002</c:v>
                </c:pt>
                <c:pt idx="8">
                  <c:v>69.812790309106092</c:v>
                </c:pt>
                <c:pt idx="9">
                  <c:v>246.03909090909096</c:v>
                </c:pt>
                <c:pt idx="10">
                  <c:v>400.00634920634928</c:v>
                </c:pt>
                <c:pt idx="11">
                  <c:v>402.10282051282047</c:v>
                </c:pt>
              </c:numCache>
            </c:numRef>
          </c:val>
          <c:smooth val="0"/>
        </c:ser>
        <c:dLbls>
          <c:showLegendKey val="0"/>
          <c:showVal val="0"/>
          <c:showCatName val="0"/>
          <c:showSerName val="0"/>
          <c:showPercent val="0"/>
          <c:showBubbleSize val="0"/>
        </c:dLbls>
        <c:marker val="1"/>
        <c:smooth val="0"/>
        <c:axId val="268413184"/>
        <c:axId val="268423168"/>
      </c:lineChart>
      <c:catAx>
        <c:axId val="268413184"/>
        <c:scaling>
          <c:orientation val="minMax"/>
        </c:scaling>
        <c:delete val="0"/>
        <c:axPos val="b"/>
        <c:numFmt formatCode="General" sourceLinked="1"/>
        <c:majorTickMark val="none"/>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es-ES"/>
          </a:p>
        </c:txPr>
        <c:crossAx val="268423168"/>
        <c:crosses val="autoZero"/>
        <c:auto val="1"/>
        <c:lblAlgn val="ctr"/>
        <c:lblOffset val="100"/>
        <c:noMultiLvlLbl val="0"/>
      </c:catAx>
      <c:valAx>
        <c:axId val="268423168"/>
        <c:scaling>
          <c:orientation val="minMax"/>
        </c:scaling>
        <c:delete val="0"/>
        <c:axPos val="l"/>
        <c:majorGridlines/>
        <c:numFmt formatCode="0.0" sourceLinked="1"/>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es-ES"/>
          </a:p>
        </c:txPr>
        <c:crossAx val="268413184"/>
        <c:crosses val="autoZero"/>
        <c:crossBetween val="between"/>
      </c:valAx>
    </c:plotArea>
    <c:legend>
      <c:legendPos val="b"/>
      <c:overlay val="0"/>
      <c:txPr>
        <a:bodyPr/>
        <a:lstStyle/>
        <a:p>
          <a:pPr>
            <a:defRPr sz="920" b="0" i="0" u="none" strike="noStrike" baseline="0">
              <a:solidFill>
                <a:srgbClr val="000000"/>
              </a:solidFill>
              <a:latin typeface="Calibri"/>
              <a:ea typeface="Calibri"/>
              <a:cs typeface="Calibri"/>
            </a:defRPr>
          </a:pPr>
          <a:endParaRPr lang="es-E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400"/>
            </a:pPr>
            <a:r>
              <a:rPr lang="es-ES" sz="1400"/>
              <a:t>Revistas en papel: 2015</a:t>
            </a:r>
          </a:p>
        </c:rich>
      </c:tx>
      <c:overlay val="0"/>
    </c:title>
    <c:autoTitleDeleted val="0"/>
    <c:plotArea>
      <c:layout/>
      <c:barChart>
        <c:barDir val="col"/>
        <c:grouping val="stacked"/>
        <c:varyColors val="0"/>
        <c:ser>
          <c:idx val="0"/>
          <c:order val="0"/>
          <c:invertIfNegative val="0"/>
          <c:dLbls>
            <c:txPr>
              <a:bodyPr/>
              <a:lstStyle/>
              <a:p>
                <a:pPr>
                  <a:defRPr b="1">
                    <a:solidFill>
                      <a:schemeClr val="bg1"/>
                    </a:solidFill>
                  </a:defRPr>
                </a:pPr>
                <a:endParaRPr lang="es-ES"/>
              </a:p>
            </c:txPr>
            <c:showLegendKey val="0"/>
            <c:showVal val="1"/>
            <c:showCatName val="0"/>
            <c:showSerName val="0"/>
            <c:showPercent val="0"/>
            <c:showBubbleSize val="0"/>
            <c:showLeaderLines val="0"/>
          </c:dLbls>
          <c:cat>
            <c:strRef>
              <c:f>[Indicadores.xls]Hoja1!$E$86:$E$88</c:f>
              <c:strCache>
                <c:ptCount val="3"/>
                <c:pt idx="0">
                  <c:v>Revistas muertas</c:v>
                </c:pt>
                <c:pt idx="1">
                  <c:v>Revistas vivas: compra</c:v>
                </c:pt>
                <c:pt idx="2">
                  <c:v>Revistas vivas: intercambio</c:v>
                </c:pt>
              </c:strCache>
            </c:strRef>
          </c:cat>
          <c:val>
            <c:numRef>
              <c:f>[Indicadores.xls]Hoja1!$F$86:$F$88</c:f>
              <c:numCache>
                <c:formatCode>General</c:formatCode>
                <c:ptCount val="3"/>
                <c:pt idx="0">
                  <c:v>2646</c:v>
                </c:pt>
                <c:pt idx="1">
                  <c:v>415</c:v>
                </c:pt>
                <c:pt idx="2">
                  <c:v>569</c:v>
                </c:pt>
              </c:numCache>
            </c:numRef>
          </c:val>
        </c:ser>
        <c:dLbls>
          <c:showLegendKey val="0"/>
          <c:showVal val="0"/>
          <c:showCatName val="0"/>
          <c:showSerName val="0"/>
          <c:showPercent val="0"/>
          <c:showBubbleSize val="0"/>
        </c:dLbls>
        <c:gapWidth val="55"/>
        <c:overlap val="100"/>
        <c:axId val="258151168"/>
        <c:axId val="258152704"/>
      </c:barChart>
      <c:catAx>
        <c:axId val="258151168"/>
        <c:scaling>
          <c:orientation val="minMax"/>
        </c:scaling>
        <c:delete val="0"/>
        <c:axPos val="b"/>
        <c:majorTickMark val="none"/>
        <c:minorTickMark val="none"/>
        <c:tickLblPos val="nextTo"/>
        <c:txPr>
          <a:bodyPr/>
          <a:lstStyle/>
          <a:p>
            <a:pPr>
              <a:defRPr b="1">
                <a:solidFill>
                  <a:schemeClr val="accent1"/>
                </a:solidFill>
              </a:defRPr>
            </a:pPr>
            <a:endParaRPr lang="es-ES"/>
          </a:p>
        </c:txPr>
        <c:crossAx val="258152704"/>
        <c:crosses val="autoZero"/>
        <c:auto val="1"/>
        <c:lblAlgn val="ctr"/>
        <c:lblOffset val="100"/>
        <c:noMultiLvlLbl val="0"/>
      </c:catAx>
      <c:valAx>
        <c:axId val="258152704"/>
        <c:scaling>
          <c:orientation val="minMax"/>
        </c:scaling>
        <c:delete val="0"/>
        <c:axPos val="l"/>
        <c:majorGridlines/>
        <c:numFmt formatCode="General" sourceLinked="1"/>
        <c:majorTickMark val="none"/>
        <c:minorTickMark val="none"/>
        <c:tickLblPos val="nextTo"/>
        <c:txPr>
          <a:bodyPr/>
          <a:lstStyle/>
          <a:p>
            <a:pPr>
              <a:defRPr b="1">
                <a:solidFill>
                  <a:schemeClr val="accent1"/>
                </a:solidFill>
              </a:defRPr>
            </a:pPr>
            <a:endParaRPr lang="es-ES"/>
          </a:p>
        </c:txPr>
        <c:crossAx val="25815116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ES" sz="1400"/>
              <a:t>Libros ingresados en</a:t>
            </a:r>
            <a:r>
              <a:rPr lang="es-ES" sz="1400" baseline="0"/>
              <a:t> 2015</a:t>
            </a:r>
            <a:endParaRPr lang="es-ES" sz="1400"/>
          </a:p>
        </c:rich>
      </c:tx>
      <c:overlay val="0"/>
    </c:title>
    <c:autoTitleDeleted val="0"/>
    <c:plotArea>
      <c:layout/>
      <c:barChart>
        <c:barDir val="col"/>
        <c:grouping val="clustered"/>
        <c:varyColors val="0"/>
        <c:ser>
          <c:idx val="0"/>
          <c:order val="0"/>
          <c:invertIfNegative val="0"/>
          <c:dLbls>
            <c:txPr>
              <a:bodyPr/>
              <a:lstStyle/>
              <a:p>
                <a:pPr>
                  <a:defRPr b="1">
                    <a:solidFill>
                      <a:schemeClr val="accent2"/>
                    </a:solidFill>
                  </a:defRPr>
                </a:pPr>
                <a:endParaRPr lang="es-ES"/>
              </a:p>
            </c:txPr>
            <c:showLegendKey val="0"/>
            <c:showVal val="1"/>
            <c:showCatName val="0"/>
            <c:showSerName val="0"/>
            <c:showPercent val="0"/>
            <c:showBubbleSize val="0"/>
            <c:showLeaderLines val="0"/>
          </c:dLbls>
          <c:cat>
            <c:strRef>
              <c:f>[Indicadores.xls]Hoja1!$C$79:$C$81</c:f>
              <c:strCache>
                <c:ptCount val="3"/>
                <c:pt idx="0">
                  <c:v>Compra</c:v>
                </c:pt>
                <c:pt idx="1">
                  <c:v>Donativo</c:v>
                </c:pt>
                <c:pt idx="2">
                  <c:v>Reconversión</c:v>
                </c:pt>
              </c:strCache>
            </c:strRef>
          </c:cat>
          <c:val>
            <c:numRef>
              <c:f>[Indicadores.xls]Hoja1!$D$79:$D$81</c:f>
              <c:numCache>
                <c:formatCode>General</c:formatCode>
                <c:ptCount val="3"/>
                <c:pt idx="0">
                  <c:v>2065</c:v>
                </c:pt>
                <c:pt idx="1">
                  <c:v>880</c:v>
                </c:pt>
                <c:pt idx="2">
                  <c:v>674</c:v>
                </c:pt>
              </c:numCache>
            </c:numRef>
          </c:val>
        </c:ser>
        <c:dLbls>
          <c:showLegendKey val="0"/>
          <c:showVal val="0"/>
          <c:showCatName val="0"/>
          <c:showSerName val="0"/>
          <c:showPercent val="0"/>
          <c:showBubbleSize val="0"/>
        </c:dLbls>
        <c:gapWidth val="150"/>
        <c:axId val="258177280"/>
        <c:axId val="258179072"/>
      </c:barChart>
      <c:catAx>
        <c:axId val="258177280"/>
        <c:scaling>
          <c:orientation val="minMax"/>
        </c:scaling>
        <c:delete val="0"/>
        <c:axPos val="b"/>
        <c:majorTickMark val="none"/>
        <c:minorTickMark val="none"/>
        <c:tickLblPos val="nextTo"/>
        <c:txPr>
          <a:bodyPr/>
          <a:lstStyle/>
          <a:p>
            <a:pPr>
              <a:defRPr b="1">
                <a:solidFill>
                  <a:schemeClr val="accent2"/>
                </a:solidFill>
              </a:defRPr>
            </a:pPr>
            <a:endParaRPr lang="es-ES"/>
          </a:p>
        </c:txPr>
        <c:crossAx val="258179072"/>
        <c:crosses val="autoZero"/>
        <c:auto val="1"/>
        <c:lblAlgn val="ctr"/>
        <c:lblOffset val="100"/>
        <c:noMultiLvlLbl val="0"/>
      </c:catAx>
      <c:valAx>
        <c:axId val="258179072"/>
        <c:scaling>
          <c:orientation val="minMax"/>
        </c:scaling>
        <c:delete val="0"/>
        <c:axPos val="l"/>
        <c:majorGridlines/>
        <c:numFmt formatCode="General" sourceLinked="1"/>
        <c:majorTickMark val="none"/>
        <c:minorTickMark val="none"/>
        <c:tickLblPos val="nextTo"/>
        <c:txPr>
          <a:bodyPr/>
          <a:lstStyle/>
          <a:p>
            <a:pPr>
              <a:defRPr b="1">
                <a:solidFill>
                  <a:schemeClr val="accent2"/>
                </a:solidFill>
              </a:defRPr>
            </a:pPr>
            <a:endParaRPr lang="es-ES"/>
          </a:p>
        </c:txPr>
        <c:crossAx val="258177280"/>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ES" sz="1400"/>
              <a:t>Recursos electrónicos disponibles</a:t>
            </a:r>
          </a:p>
        </c:rich>
      </c:tx>
      <c:overlay val="0"/>
    </c:title>
    <c:autoTitleDeleted val="0"/>
    <c:plotArea>
      <c:layout/>
      <c:barChart>
        <c:barDir val="col"/>
        <c:grouping val="clustered"/>
        <c:varyColors val="0"/>
        <c:ser>
          <c:idx val="0"/>
          <c:order val="0"/>
          <c:invertIfNegative val="0"/>
          <c:dLbls>
            <c:txPr>
              <a:bodyPr/>
              <a:lstStyle/>
              <a:p>
                <a:pPr>
                  <a:defRPr b="1">
                    <a:solidFill>
                      <a:schemeClr val="accent2"/>
                    </a:solidFill>
                  </a:defRPr>
                </a:pPr>
                <a:endParaRPr lang="es-ES"/>
              </a:p>
            </c:txPr>
            <c:showLegendKey val="0"/>
            <c:showVal val="1"/>
            <c:showCatName val="0"/>
            <c:showSerName val="0"/>
            <c:showPercent val="0"/>
            <c:showBubbleSize val="0"/>
            <c:showLeaderLines val="0"/>
          </c:dLbls>
          <c:cat>
            <c:strRef>
              <c:f>[Indicadores.xls]Hoja1!$B$95:$B$97</c:f>
              <c:strCache>
                <c:ptCount val="3"/>
                <c:pt idx="0">
                  <c:v>Monografías electrónicas de pago</c:v>
                </c:pt>
                <c:pt idx="1">
                  <c:v>Revistas electrónicas de pago</c:v>
                </c:pt>
                <c:pt idx="2">
                  <c:v>Recursos electrónicos en Open Access</c:v>
                </c:pt>
              </c:strCache>
            </c:strRef>
          </c:cat>
          <c:val>
            <c:numRef>
              <c:f>[Indicadores.xls]Hoja1!$C$95:$C$97</c:f>
              <c:numCache>
                <c:formatCode>General</c:formatCode>
                <c:ptCount val="3"/>
                <c:pt idx="0">
                  <c:v>15987</c:v>
                </c:pt>
                <c:pt idx="1">
                  <c:v>14346</c:v>
                </c:pt>
                <c:pt idx="2">
                  <c:v>3460</c:v>
                </c:pt>
              </c:numCache>
            </c:numRef>
          </c:val>
        </c:ser>
        <c:dLbls>
          <c:showLegendKey val="0"/>
          <c:showVal val="0"/>
          <c:showCatName val="0"/>
          <c:showSerName val="0"/>
          <c:showPercent val="0"/>
          <c:showBubbleSize val="0"/>
        </c:dLbls>
        <c:gapWidth val="150"/>
        <c:axId val="261160960"/>
        <c:axId val="261162496"/>
      </c:barChart>
      <c:catAx>
        <c:axId val="261160960"/>
        <c:scaling>
          <c:orientation val="minMax"/>
        </c:scaling>
        <c:delete val="0"/>
        <c:axPos val="b"/>
        <c:majorTickMark val="none"/>
        <c:minorTickMark val="none"/>
        <c:tickLblPos val="nextTo"/>
        <c:txPr>
          <a:bodyPr/>
          <a:lstStyle/>
          <a:p>
            <a:pPr>
              <a:defRPr b="1">
                <a:solidFill>
                  <a:schemeClr val="accent2"/>
                </a:solidFill>
              </a:defRPr>
            </a:pPr>
            <a:endParaRPr lang="es-ES"/>
          </a:p>
        </c:txPr>
        <c:crossAx val="261162496"/>
        <c:crosses val="autoZero"/>
        <c:auto val="1"/>
        <c:lblAlgn val="ctr"/>
        <c:lblOffset val="100"/>
        <c:noMultiLvlLbl val="0"/>
      </c:catAx>
      <c:valAx>
        <c:axId val="261162496"/>
        <c:scaling>
          <c:orientation val="minMax"/>
        </c:scaling>
        <c:delete val="0"/>
        <c:axPos val="l"/>
        <c:numFmt formatCode="General" sourceLinked="1"/>
        <c:majorTickMark val="none"/>
        <c:minorTickMark val="none"/>
        <c:tickLblPos val="nextTo"/>
        <c:txPr>
          <a:bodyPr/>
          <a:lstStyle/>
          <a:p>
            <a:pPr>
              <a:defRPr b="1">
                <a:solidFill>
                  <a:schemeClr val="accent2"/>
                </a:solidFill>
              </a:defRPr>
            </a:pPr>
            <a:endParaRPr lang="es-ES"/>
          </a:p>
        </c:txPr>
        <c:crossAx val="261160960"/>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ES" sz="1400"/>
              <a:t>Uso de recursos electrónicos</a:t>
            </a:r>
            <a:r>
              <a:rPr lang="es-ES" sz="1400" baseline="0"/>
              <a:t>: búsquedas y descargas</a:t>
            </a:r>
            <a:endParaRPr lang="es-ES" sz="1400"/>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chemeClr val="accent2"/>
            </a:solidFill>
          </c:spPr>
          <c:invertIfNegative val="0"/>
          <c:dLbls>
            <c:txPr>
              <a:bodyPr/>
              <a:lstStyle/>
              <a:p>
                <a:pPr>
                  <a:defRPr b="1"/>
                </a:pPr>
                <a:endParaRPr lang="es-ES"/>
              </a:p>
            </c:txPr>
            <c:showLegendKey val="0"/>
            <c:showVal val="1"/>
            <c:showCatName val="0"/>
            <c:showSerName val="0"/>
            <c:showPercent val="0"/>
            <c:showBubbleSize val="0"/>
            <c:showLeaderLines val="0"/>
          </c:dLbls>
          <c:cat>
            <c:strRef>
              <c:f>[Indicadores.xls]Hoja1!$B$102:$B$103</c:f>
              <c:strCache>
                <c:ptCount val="2"/>
                <c:pt idx="0">
                  <c:v>Búsquedas de documentos en recursos electrónicos</c:v>
                </c:pt>
                <c:pt idx="1">
                  <c:v>Descargas de documentos en recursos electrónicos</c:v>
                </c:pt>
              </c:strCache>
            </c:strRef>
          </c:cat>
          <c:val>
            <c:numRef>
              <c:f>[Indicadores.xls]Hoja1!$C$102:$C$103</c:f>
              <c:numCache>
                <c:formatCode>General</c:formatCode>
                <c:ptCount val="2"/>
                <c:pt idx="0">
                  <c:v>212970</c:v>
                </c:pt>
                <c:pt idx="1">
                  <c:v>468637</c:v>
                </c:pt>
              </c:numCache>
            </c:numRef>
          </c:val>
        </c:ser>
        <c:dLbls>
          <c:showLegendKey val="0"/>
          <c:showVal val="1"/>
          <c:showCatName val="0"/>
          <c:showSerName val="0"/>
          <c:showPercent val="0"/>
          <c:showBubbleSize val="0"/>
        </c:dLbls>
        <c:gapWidth val="95"/>
        <c:gapDepth val="95"/>
        <c:shape val="pyramid"/>
        <c:axId val="261190400"/>
        <c:axId val="261193088"/>
        <c:axId val="0"/>
      </c:bar3DChart>
      <c:catAx>
        <c:axId val="261190400"/>
        <c:scaling>
          <c:orientation val="minMax"/>
        </c:scaling>
        <c:delete val="0"/>
        <c:axPos val="b"/>
        <c:majorTickMark val="none"/>
        <c:minorTickMark val="none"/>
        <c:tickLblPos val="nextTo"/>
        <c:txPr>
          <a:bodyPr/>
          <a:lstStyle/>
          <a:p>
            <a:pPr>
              <a:defRPr b="1"/>
            </a:pPr>
            <a:endParaRPr lang="es-ES"/>
          </a:p>
        </c:txPr>
        <c:crossAx val="261193088"/>
        <c:crosses val="autoZero"/>
        <c:auto val="1"/>
        <c:lblAlgn val="ctr"/>
        <c:lblOffset val="100"/>
        <c:noMultiLvlLbl val="0"/>
      </c:catAx>
      <c:valAx>
        <c:axId val="261193088"/>
        <c:scaling>
          <c:orientation val="minMax"/>
        </c:scaling>
        <c:delete val="1"/>
        <c:axPos val="l"/>
        <c:numFmt formatCode="General" sourceLinked="1"/>
        <c:majorTickMark val="out"/>
        <c:minorTickMark val="none"/>
        <c:tickLblPos val="nextTo"/>
        <c:crossAx val="26119040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Préstamo por bibliotecas</a:t>
            </a:r>
          </a:p>
        </c:rich>
      </c:tx>
      <c:overlay val="0"/>
    </c:title>
    <c:autoTitleDeleted val="0"/>
    <c:plotArea>
      <c:layout/>
      <c:barChart>
        <c:barDir val="bar"/>
        <c:grouping val="clustered"/>
        <c:varyColors val="0"/>
        <c:ser>
          <c:idx val="0"/>
          <c:order val="0"/>
          <c:invertIfNegative val="0"/>
          <c:dLbls>
            <c:dLbl>
              <c:idx val="5"/>
              <c:showLegendKey val="0"/>
              <c:showVal val="1"/>
              <c:showCatName val="0"/>
              <c:showSerName val="1"/>
              <c:showPercent val="0"/>
              <c:showBubbleSize val="0"/>
            </c:dLbl>
            <c:showLegendKey val="0"/>
            <c:showVal val="0"/>
            <c:showCatName val="0"/>
            <c:showSerName val="0"/>
            <c:showPercent val="0"/>
            <c:showBubbleSize val="0"/>
          </c:dLbls>
          <c:cat>
            <c:strRef>
              <c:f>[Indicadores.xls]Hoja1!$B$5:$B$10</c:f>
              <c:strCache>
                <c:ptCount val="6"/>
                <c:pt idx="0">
                  <c:v>General</c:v>
                </c:pt>
                <c:pt idx="1">
                  <c:v>Ciencias</c:v>
                </c:pt>
                <c:pt idx="2">
                  <c:v>Humanidades y educación</c:v>
                </c:pt>
                <c:pt idx="3">
                  <c:v>Politécnica Río Vena</c:v>
                </c:pt>
                <c:pt idx="4">
                  <c:v>Politécnica de San Amaro</c:v>
                </c:pt>
                <c:pt idx="5">
                  <c:v>OPAC</c:v>
                </c:pt>
              </c:strCache>
            </c:strRef>
          </c:cat>
          <c:val>
            <c:numRef>
              <c:f>[Indicadores.xls]Hoja1!$C$5:$C$10</c:f>
              <c:numCache>
                <c:formatCode>General</c:formatCode>
                <c:ptCount val="6"/>
              </c:numCache>
            </c:numRef>
          </c:val>
        </c:ser>
        <c:ser>
          <c:idx val="1"/>
          <c:order val="1"/>
          <c:invertIfNegative val="0"/>
          <c:dLbls>
            <c:showLegendKey val="0"/>
            <c:showVal val="1"/>
            <c:showCatName val="0"/>
            <c:showSerName val="0"/>
            <c:showPercent val="0"/>
            <c:showBubbleSize val="0"/>
            <c:showLeaderLines val="0"/>
          </c:dLbls>
          <c:cat>
            <c:strRef>
              <c:f>[Indicadores.xls]Hoja1!$B$5:$B$10</c:f>
              <c:strCache>
                <c:ptCount val="6"/>
                <c:pt idx="0">
                  <c:v>General</c:v>
                </c:pt>
                <c:pt idx="1">
                  <c:v>Ciencias</c:v>
                </c:pt>
                <c:pt idx="2">
                  <c:v>Humanidades y educación</c:v>
                </c:pt>
                <c:pt idx="3">
                  <c:v>Politécnica Río Vena</c:v>
                </c:pt>
                <c:pt idx="4">
                  <c:v>Politécnica de San Amaro</c:v>
                </c:pt>
                <c:pt idx="5">
                  <c:v>OPAC</c:v>
                </c:pt>
              </c:strCache>
            </c:strRef>
          </c:cat>
          <c:val>
            <c:numRef>
              <c:f>[Indicadores.xls]Hoja1!$D$5:$D$10</c:f>
              <c:numCache>
                <c:formatCode>General</c:formatCode>
                <c:ptCount val="6"/>
                <c:pt idx="0">
                  <c:v>16347</c:v>
                </c:pt>
                <c:pt idx="1">
                  <c:v>4718</c:v>
                </c:pt>
                <c:pt idx="2">
                  <c:v>12929</c:v>
                </c:pt>
                <c:pt idx="3">
                  <c:v>4384</c:v>
                </c:pt>
                <c:pt idx="4">
                  <c:v>7131</c:v>
                </c:pt>
                <c:pt idx="5">
                  <c:v>11346</c:v>
                </c:pt>
              </c:numCache>
            </c:numRef>
          </c:val>
        </c:ser>
        <c:dLbls>
          <c:showLegendKey val="0"/>
          <c:showVal val="0"/>
          <c:showCatName val="0"/>
          <c:showSerName val="0"/>
          <c:showPercent val="0"/>
          <c:showBubbleSize val="0"/>
        </c:dLbls>
        <c:gapWidth val="150"/>
        <c:axId val="230475264"/>
        <c:axId val="230683008"/>
      </c:barChart>
      <c:catAx>
        <c:axId val="230475264"/>
        <c:scaling>
          <c:orientation val="minMax"/>
        </c:scaling>
        <c:delete val="0"/>
        <c:axPos val="l"/>
        <c:majorTickMark val="none"/>
        <c:minorTickMark val="none"/>
        <c:tickLblPos val="nextTo"/>
        <c:crossAx val="230683008"/>
        <c:crosses val="autoZero"/>
        <c:auto val="1"/>
        <c:lblAlgn val="ctr"/>
        <c:lblOffset val="100"/>
        <c:noMultiLvlLbl val="0"/>
      </c:catAx>
      <c:valAx>
        <c:axId val="230683008"/>
        <c:scaling>
          <c:orientation val="minMax"/>
        </c:scaling>
        <c:delete val="0"/>
        <c:axPos val="b"/>
        <c:majorGridlines/>
        <c:numFmt formatCode="General" sourceLinked="1"/>
        <c:majorTickMark val="none"/>
        <c:minorTickMark val="none"/>
        <c:tickLblPos val="nextTo"/>
        <c:crossAx val="23047526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s-ES"/>
              <a:t>Préstamo</a:t>
            </a:r>
            <a:r>
              <a:rPr lang="es-ES" baseline="0"/>
              <a:t> por bibliotecas (%)</a:t>
            </a:r>
            <a:endParaRPr lang="es-ES"/>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[Indicadores.xls]Hoja1!$B$5:$B$10</c:f>
              <c:strCache>
                <c:ptCount val="6"/>
                <c:pt idx="0">
                  <c:v>General</c:v>
                </c:pt>
                <c:pt idx="1">
                  <c:v>Ciencias</c:v>
                </c:pt>
                <c:pt idx="2">
                  <c:v>Humanidades y educación</c:v>
                </c:pt>
                <c:pt idx="3">
                  <c:v>Politécnica Río Vena</c:v>
                </c:pt>
                <c:pt idx="4">
                  <c:v>Politécnica de San Amaro</c:v>
                </c:pt>
                <c:pt idx="5">
                  <c:v>OPAC</c:v>
                </c:pt>
              </c:strCache>
            </c:strRef>
          </c:cat>
          <c:val>
            <c:numRef>
              <c:f>[Indicadores.xls]Hoja1!$C$5:$C$10</c:f>
              <c:numCache>
                <c:formatCode>General</c:formatCode>
                <c:ptCount val="6"/>
                <c:pt idx="0">
                  <c:v>16347</c:v>
                </c:pt>
                <c:pt idx="1">
                  <c:v>4718</c:v>
                </c:pt>
                <c:pt idx="2">
                  <c:v>12929</c:v>
                </c:pt>
                <c:pt idx="3">
                  <c:v>4384</c:v>
                </c:pt>
                <c:pt idx="4">
                  <c:v>7131</c:v>
                </c:pt>
                <c:pt idx="5">
                  <c:v>11346</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s-ES"/>
              <a:t>Préstamo por usuarios</a:t>
            </a:r>
          </a:p>
        </c:rich>
      </c:tx>
      <c:overlay val="0"/>
    </c:title>
    <c:autoTitleDeleted val="0"/>
    <c:plotArea>
      <c:layout/>
      <c:barChart>
        <c:barDir val="bar"/>
        <c:grouping val="clustered"/>
        <c:varyColors val="0"/>
        <c:ser>
          <c:idx val="0"/>
          <c:order val="0"/>
          <c:invertIfNegative val="0"/>
          <c:cat>
            <c:strRef>
              <c:f>[Indicadores.xls]Hoja1!$B$17:$B$22</c:f>
              <c:strCache>
                <c:ptCount val="6"/>
                <c:pt idx="0">
                  <c:v>Estudiantes</c:v>
                </c:pt>
                <c:pt idx="1">
                  <c:v>PDI</c:v>
                </c:pt>
                <c:pt idx="2">
                  <c:v>PAS</c:v>
                </c:pt>
                <c:pt idx="3">
                  <c:v>P.I.</c:v>
                </c:pt>
                <c:pt idx="4">
                  <c:v>Usuarios Externos</c:v>
                </c:pt>
                <c:pt idx="5">
                  <c:v>Otros</c:v>
                </c:pt>
              </c:strCache>
            </c:strRef>
          </c:cat>
          <c:val>
            <c:numRef>
              <c:f>[Indicadores.xls]Hoja1!$C$17:$C$22</c:f>
              <c:numCache>
                <c:formatCode>General</c:formatCode>
                <c:ptCount val="6"/>
                <c:pt idx="0">
                  <c:v>42303</c:v>
                </c:pt>
                <c:pt idx="1">
                  <c:v>10010</c:v>
                </c:pt>
                <c:pt idx="2">
                  <c:v>1497</c:v>
                </c:pt>
                <c:pt idx="3">
                  <c:v>336</c:v>
                </c:pt>
                <c:pt idx="4">
                  <c:v>2501</c:v>
                </c:pt>
                <c:pt idx="5">
                  <c:v>188</c:v>
                </c:pt>
              </c:numCache>
            </c:numRef>
          </c:val>
        </c:ser>
        <c:dLbls>
          <c:showLegendKey val="0"/>
          <c:showVal val="1"/>
          <c:showCatName val="0"/>
          <c:showSerName val="0"/>
          <c:showPercent val="0"/>
          <c:showBubbleSize val="0"/>
        </c:dLbls>
        <c:gapWidth val="150"/>
        <c:axId val="231308672"/>
        <c:axId val="270161024"/>
      </c:barChart>
      <c:catAx>
        <c:axId val="231308672"/>
        <c:scaling>
          <c:orientation val="minMax"/>
        </c:scaling>
        <c:delete val="0"/>
        <c:axPos val="l"/>
        <c:majorTickMark val="none"/>
        <c:minorTickMark val="none"/>
        <c:tickLblPos val="nextTo"/>
        <c:crossAx val="270161024"/>
        <c:crosses val="autoZero"/>
        <c:auto val="1"/>
        <c:lblAlgn val="ctr"/>
        <c:lblOffset val="100"/>
        <c:noMultiLvlLbl val="0"/>
      </c:catAx>
      <c:valAx>
        <c:axId val="270161024"/>
        <c:scaling>
          <c:orientation val="minMax"/>
        </c:scaling>
        <c:delete val="0"/>
        <c:axPos val="b"/>
        <c:majorGridlines/>
        <c:numFmt formatCode="General" sourceLinked="1"/>
        <c:majorTickMark val="none"/>
        <c:minorTickMark val="none"/>
        <c:tickLblPos val="nextTo"/>
        <c:crossAx val="23130867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s-ES"/>
              <a:t>Préstamo</a:t>
            </a:r>
            <a:r>
              <a:rPr lang="es-ES" baseline="0"/>
              <a:t> por usuarios (%)</a:t>
            </a:r>
            <a:endParaRPr lang="es-ES"/>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[Indicadores.xls]Hoja1!$B$17:$B$22</c:f>
              <c:strCache>
                <c:ptCount val="6"/>
                <c:pt idx="0">
                  <c:v>Estudiantes</c:v>
                </c:pt>
                <c:pt idx="1">
                  <c:v>PDI</c:v>
                </c:pt>
                <c:pt idx="2">
                  <c:v>PAS</c:v>
                </c:pt>
                <c:pt idx="3">
                  <c:v>P.I.</c:v>
                </c:pt>
                <c:pt idx="4">
                  <c:v>Usuarios Externos</c:v>
                </c:pt>
                <c:pt idx="5">
                  <c:v>Otros</c:v>
                </c:pt>
              </c:strCache>
            </c:strRef>
          </c:cat>
          <c:val>
            <c:numRef>
              <c:f>[Indicadores.xls]Hoja1!$C$17:$C$22</c:f>
              <c:numCache>
                <c:formatCode>General</c:formatCode>
                <c:ptCount val="6"/>
                <c:pt idx="0">
                  <c:v>42303</c:v>
                </c:pt>
                <c:pt idx="1">
                  <c:v>10010</c:v>
                </c:pt>
                <c:pt idx="2">
                  <c:v>1497</c:v>
                </c:pt>
                <c:pt idx="3">
                  <c:v>336</c:v>
                </c:pt>
                <c:pt idx="4">
                  <c:v>2501</c:v>
                </c:pt>
                <c:pt idx="5">
                  <c:v>188</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ES" sz="1000"/>
              <a:t>Préstamo de bibliografía</a:t>
            </a:r>
            <a:r>
              <a:rPr lang="es-ES" sz="1000" baseline="0"/>
              <a:t> recomendada</a:t>
            </a:r>
            <a:endParaRPr lang="es-ES" sz="1000"/>
          </a:p>
        </c:rich>
      </c:tx>
      <c:overlay val="0"/>
    </c:title>
    <c:autoTitleDeleted val="0"/>
    <c:plotArea>
      <c:layout>
        <c:manualLayout>
          <c:layoutTarget val="inner"/>
          <c:xMode val="edge"/>
          <c:yMode val="edge"/>
          <c:x val="0.36823997535589365"/>
          <c:y val="0.32405598615653114"/>
          <c:w val="0.38765057946679482"/>
          <c:h val="0.65448857179763087"/>
        </c:manualLayout>
      </c:layout>
      <c:doughnutChart>
        <c:varyColors val="1"/>
        <c:ser>
          <c:idx val="0"/>
          <c:order val="0"/>
          <c:dLbls>
            <c:showLegendKey val="0"/>
            <c:showVal val="0"/>
            <c:showCatName val="0"/>
            <c:showSerName val="0"/>
            <c:showPercent val="1"/>
            <c:showBubbleSize val="0"/>
            <c:showLeaderLines val="1"/>
          </c:dLbls>
          <c:cat>
            <c:strRef>
              <c:f>[Indicadores.xls]Hoja1!$B$37:$B$38</c:f>
              <c:strCache>
                <c:ptCount val="2"/>
                <c:pt idx="0">
                  <c:v>Otros préstamos</c:v>
                </c:pt>
                <c:pt idx="1">
                  <c:v>Bibliografía recomendada</c:v>
                </c:pt>
              </c:strCache>
            </c:strRef>
          </c:cat>
          <c:val>
            <c:numRef>
              <c:f>[Indicadores.xls]Hoja1!$C$37:$C$38</c:f>
              <c:numCache>
                <c:formatCode>General</c:formatCode>
                <c:ptCount val="2"/>
                <c:pt idx="0">
                  <c:v>41306</c:v>
                </c:pt>
                <c:pt idx="1">
                  <c:v>15549</c:v>
                </c:pt>
              </c:numCache>
            </c:numRef>
          </c:val>
        </c:ser>
        <c:dLbls>
          <c:showLegendKey val="0"/>
          <c:showVal val="0"/>
          <c:showCatName val="0"/>
          <c:showSerName val="0"/>
          <c:showPercent val="1"/>
          <c:showBubbleSize val="0"/>
          <c:showLeaderLines val="1"/>
        </c:dLbls>
        <c:firstSliceAng val="0"/>
        <c:holeSize val="50"/>
      </c:doughnutChart>
    </c:plotArea>
    <c:legend>
      <c:legendPos val="t"/>
      <c:overlay val="0"/>
      <c:txPr>
        <a:bodyPr/>
        <a:lstStyle/>
        <a:p>
          <a:pPr>
            <a:defRPr sz="800"/>
          </a:pPr>
          <a:endParaRPr lang="es-E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Solicitudes</a:t>
            </a:r>
            <a:r>
              <a:rPr lang="es-ES" baseline="0"/>
              <a:t> de P.I. Pedidas</a:t>
            </a:r>
            <a:endParaRPr lang="es-ES"/>
          </a:p>
        </c:rich>
      </c:tx>
      <c:overlay val="0"/>
    </c:title>
    <c:autoTitleDeleted val="0"/>
    <c:plotArea>
      <c:layout/>
      <c:pieChart>
        <c:varyColors val="1"/>
        <c:ser>
          <c:idx val="0"/>
          <c:order val="0"/>
          <c:explosion val="25"/>
          <c:dLbls>
            <c:showLegendKey val="0"/>
            <c:showVal val="0"/>
            <c:showCatName val="1"/>
            <c:showSerName val="0"/>
            <c:showPercent val="1"/>
            <c:showBubbleSize val="0"/>
            <c:showLeaderLines val="1"/>
          </c:dLbls>
          <c:cat>
            <c:strRef>
              <c:f>[Indicadores.xls]Hoja1!$B$53:$B$54</c:f>
              <c:strCache>
                <c:ptCount val="2"/>
                <c:pt idx="0">
                  <c:v>España</c:v>
                </c:pt>
                <c:pt idx="1">
                  <c:v>Extranjero</c:v>
                </c:pt>
              </c:strCache>
            </c:strRef>
          </c:cat>
          <c:val>
            <c:numRef>
              <c:f>[Indicadores.xls]Hoja1!$C$53:$C$54</c:f>
              <c:numCache>
                <c:formatCode>General</c:formatCode>
                <c:ptCount val="2"/>
                <c:pt idx="0">
                  <c:v>1100</c:v>
                </c:pt>
                <c:pt idx="1">
                  <c:v>180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s-ES" sz="1600"/>
              <a:t>Balance de peticiones de PI</a:t>
            </a:r>
          </a:p>
        </c:rich>
      </c:tx>
      <c:overlay val="0"/>
    </c:title>
    <c:autoTitleDeleted val="0"/>
    <c:plotArea>
      <c:layout/>
      <c:doughnutChart>
        <c:varyColors val="1"/>
        <c:ser>
          <c:idx val="0"/>
          <c:order val="0"/>
          <c:explosion val="25"/>
          <c:dLbls>
            <c:dLbl>
              <c:idx val="0"/>
              <c:layout>
                <c:manualLayout>
                  <c:x val="0.125"/>
                  <c:y val="0.14814814814814814"/>
                </c:manualLayout>
              </c:layout>
              <c:showLegendKey val="0"/>
              <c:showVal val="1"/>
              <c:showCatName val="0"/>
              <c:showSerName val="0"/>
              <c:showPercent val="1"/>
              <c:showBubbleSize val="0"/>
            </c:dLbl>
            <c:dLbl>
              <c:idx val="1"/>
              <c:layout>
                <c:manualLayout>
                  <c:x val="-0.05"/>
                  <c:y val="-0.33796296296296302"/>
                </c:manualLayout>
              </c:layout>
              <c:showLegendKey val="0"/>
              <c:showVal val="1"/>
              <c:showCatName val="0"/>
              <c:showSerName val="0"/>
              <c:showPercent val="1"/>
              <c:showBubbleSize val="0"/>
            </c:dLbl>
            <c:txPr>
              <a:bodyPr/>
              <a:lstStyle/>
              <a:p>
                <a:pPr>
                  <a:defRPr b="1"/>
                </a:pPr>
                <a:endParaRPr lang="es-ES"/>
              </a:p>
            </c:txPr>
            <c:showLegendKey val="0"/>
            <c:showVal val="1"/>
            <c:showCatName val="0"/>
            <c:showSerName val="0"/>
            <c:showPercent val="1"/>
            <c:showBubbleSize val="0"/>
            <c:showLeaderLines val="1"/>
          </c:dLbls>
          <c:cat>
            <c:strRef>
              <c:f>[Indicadores.xls]Hoja1!$B$63:$B$64</c:f>
              <c:strCache>
                <c:ptCount val="2"/>
                <c:pt idx="0">
                  <c:v>Solicitudes Pedidas</c:v>
                </c:pt>
                <c:pt idx="1">
                  <c:v>Solicitudes Servidas</c:v>
                </c:pt>
              </c:strCache>
            </c:strRef>
          </c:cat>
          <c:val>
            <c:numRef>
              <c:f>[Indicadores.xls]Hoja1!$C$63:$C$64</c:f>
              <c:numCache>
                <c:formatCode>General</c:formatCode>
                <c:ptCount val="2"/>
                <c:pt idx="0">
                  <c:v>1280</c:v>
                </c:pt>
                <c:pt idx="1">
                  <c:v>2686</c:v>
                </c:pt>
              </c:numCache>
            </c:numRef>
          </c:val>
        </c:ser>
        <c:dLbls>
          <c:showLegendKey val="0"/>
          <c:showVal val="0"/>
          <c:showCatName val="0"/>
          <c:showSerName val="0"/>
          <c:showPercent val="1"/>
          <c:showBubbleSize val="0"/>
          <c:showLeaderLines val="1"/>
        </c:dLbls>
        <c:firstSliceAng val="0"/>
        <c:holeSize val="50"/>
      </c:doughnutChart>
    </c:plotArea>
    <c:legend>
      <c:legendPos val="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Solicitudes de P.I.</a:t>
            </a:r>
            <a:r>
              <a:rPr lang="es-ES" baseline="0"/>
              <a:t> Servidas</a:t>
            </a:r>
            <a:endParaRPr lang="es-ES"/>
          </a:p>
        </c:rich>
      </c:tx>
      <c:overlay val="0"/>
    </c:title>
    <c:autoTitleDeleted val="0"/>
    <c:plotArea>
      <c:layout/>
      <c:pieChart>
        <c:varyColors val="1"/>
        <c:ser>
          <c:idx val="0"/>
          <c:order val="0"/>
          <c:explosion val="25"/>
          <c:dLbls>
            <c:showLegendKey val="0"/>
            <c:showVal val="0"/>
            <c:showCatName val="0"/>
            <c:showSerName val="0"/>
            <c:showPercent val="1"/>
            <c:showBubbleSize val="0"/>
            <c:showLeaderLines val="1"/>
          </c:dLbls>
          <c:cat>
            <c:strRef>
              <c:f>[Indicadores.xls]Hoja1!$B$59:$B$60</c:f>
              <c:strCache>
                <c:ptCount val="2"/>
                <c:pt idx="0">
                  <c:v>España</c:v>
                </c:pt>
                <c:pt idx="1">
                  <c:v>Extranjero</c:v>
                </c:pt>
              </c:strCache>
            </c:strRef>
          </c:cat>
          <c:val>
            <c:numRef>
              <c:f>[Indicadores.xls]Hoja1!$C$59:$C$60</c:f>
              <c:numCache>
                <c:formatCode>General</c:formatCode>
                <c:ptCount val="2"/>
                <c:pt idx="0">
                  <c:v>2437</c:v>
                </c:pt>
                <c:pt idx="1">
                  <c:v>249</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054D7-1628-461C-9086-25A070388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704</Words>
  <Characters>3875</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MARTIN RODRIGUEZ</dc:creator>
  <cp:lastModifiedBy>FERNANDO MARTIN RODRIGUEZ</cp:lastModifiedBy>
  <cp:revision>2</cp:revision>
  <cp:lastPrinted>2015-12-15T14:22:00Z</cp:lastPrinted>
  <dcterms:created xsi:type="dcterms:W3CDTF">2015-12-16T07:49:00Z</dcterms:created>
  <dcterms:modified xsi:type="dcterms:W3CDTF">2015-12-16T07:49:00Z</dcterms:modified>
</cp:coreProperties>
</file>